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72" w:rsidRDefault="00DE6FBC" w:rsidP="00AF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2760A1" w:rsidRDefault="00BA0EA5" w:rsidP="00AF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760A1">
        <w:rPr>
          <w:b/>
          <w:sz w:val="28"/>
          <w:szCs w:val="28"/>
        </w:rPr>
        <w:t>ю</w:t>
      </w:r>
      <w:r w:rsidR="00A56CE1">
        <w:rPr>
          <w:b/>
          <w:sz w:val="28"/>
          <w:szCs w:val="28"/>
        </w:rPr>
        <w:t>ридических лиц и физических лиц</w:t>
      </w:r>
      <w:r w:rsidR="00006B64">
        <w:rPr>
          <w:b/>
          <w:sz w:val="28"/>
          <w:szCs w:val="28"/>
        </w:rPr>
        <w:t xml:space="preserve"> </w:t>
      </w:r>
      <w:r w:rsidR="00006B64" w:rsidRPr="00006B64">
        <w:rPr>
          <w:b/>
          <w:sz w:val="28"/>
          <w:szCs w:val="28"/>
        </w:rPr>
        <w:t>–</w:t>
      </w:r>
      <w:r w:rsidR="00006B64">
        <w:rPr>
          <w:b/>
          <w:sz w:val="28"/>
          <w:szCs w:val="28"/>
        </w:rPr>
        <w:t xml:space="preserve"> </w:t>
      </w:r>
      <w:r w:rsidR="002760A1">
        <w:rPr>
          <w:b/>
          <w:sz w:val="28"/>
          <w:szCs w:val="28"/>
        </w:rPr>
        <w:t>предпринимателей,</w:t>
      </w:r>
      <w:r w:rsidR="00233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осуществля</w:t>
      </w:r>
      <w:r w:rsidR="002760A1">
        <w:rPr>
          <w:b/>
          <w:sz w:val="28"/>
          <w:szCs w:val="28"/>
        </w:rPr>
        <w:t>ющих</w:t>
      </w:r>
      <w:r w:rsidR="00623058">
        <w:rPr>
          <w:b/>
          <w:sz w:val="28"/>
          <w:szCs w:val="28"/>
        </w:rPr>
        <w:t xml:space="preserve"> </w:t>
      </w:r>
      <w:r w:rsidR="0015248E">
        <w:rPr>
          <w:b/>
          <w:sz w:val="28"/>
          <w:szCs w:val="28"/>
        </w:rPr>
        <w:t>операции</w:t>
      </w:r>
      <w:r w:rsidR="002760A1">
        <w:rPr>
          <w:b/>
          <w:sz w:val="28"/>
          <w:szCs w:val="28"/>
        </w:rPr>
        <w:t xml:space="preserve"> </w:t>
      </w:r>
      <w:r w:rsidR="0015248E">
        <w:rPr>
          <w:b/>
          <w:sz w:val="28"/>
          <w:szCs w:val="28"/>
        </w:rPr>
        <w:t xml:space="preserve">с драгоценными металлами </w:t>
      </w:r>
    </w:p>
    <w:p w:rsidR="00AF3272" w:rsidRPr="00AF3272" w:rsidRDefault="0015248E" w:rsidP="00AF3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драгоценными камнями</w:t>
      </w:r>
    </w:p>
    <w:p w:rsidR="00AF3272" w:rsidRPr="00AF3272" w:rsidRDefault="00AF3272" w:rsidP="00AF3272">
      <w:pPr>
        <w:jc w:val="both"/>
        <w:rPr>
          <w:b/>
          <w:sz w:val="28"/>
          <w:szCs w:val="28"/>
        </w:rPr>
      </w:pPr>
    </w:p>
    <w:p w:rsidR="0043451F" w:rsidRPr="0043451F" w:rsidRDefault="0043451F" w:rsidP="0043451F">
      <w:pPr>
        <w:tabs>
          <w:tab w:val="left" w:pos="4111"/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1B12">
        <w:rPr>
          <w:sz w:val="28"/>
          <w:szCs w:val="28"/>
        </w:rPr>
        <w:t xml:space="preserve"> соответствии с приказом Министерства финансов Луганской Народной Республики</w:t>
      </w:r>
      <w:r w:rsidR="00A56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13.11.2021 № 152 зарегистрированным в Министерстве юстиции </w:t>
      </w:r>
      <w:r w:rsidRPr="0043451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 24.11.2021 за </w:t>
      </w:r>
      <w:r w:rsidR="00AE493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526/4187 «Об утверждении государственных пробирных клейм </w:t>
      </w:r>
      <w:r w:rsidRPr="0043451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 и их элементов» информирует </w:t>
      </w:r>
      <w:r w:rsidRPr="0043451F">
        <w:rPr>
          <w:sz w:val="28"/>
          <w:szCs w:val="28"/>
        </w:rPr>
        <w:t>юридических лиц и физических лиц</w:t>
      </w:r>
      <w:r w:rsidR="001D6120">
        <w:rPr>
          <w:sz w:val="28"/>
          <w:szCs w:val="28"/>
        </w:rPr>
        <w:t xml:space="preserve"> </w:t>
      </w:r>
      <w:proofErr w:type="gramStart"/>
      <w:r w:rsidR="00006B64" w:rsidRPr="00562EFE">
        <w:rPr>
          <w:sz w:val="28"/>
          <w:szCs w:val="28"/>
        </w:rPr>
        <w:t>–</w:t>
      </w:r>
      <w:r w:rsidRPr="0043451F">
        <w:rPr>
          <w:sz w:val="28"/>
          <w:szCs w:val="28"/>
        </w:rPr>
        <w:t>п</w:t>
      </w:r>
      <w:proofErr w:type="gramEnd"/>
      <w:r w:rsidRPr="0043451F">
        <w:rPr>
          <w:sz w:val="28"/>
          <w:szCs w:val="28"/>
        </w:rPr>
        <w:t>редпринимателей, осуществляющих операции с драгоценными металлами и драгоценными камнями</w:t>
      </w:r>
      <w:r w:rsidR="00A56CE1">
        <w:rPr>
          <w:sz w:val="28"/>
          <w:szCs w:val="28"/>
        </w:rPr>
        <w:t>.</w:t>
      </w:r>
    </w:p>
    <w:p w:rsidR="00BC21AF" w:rsidRDefault="00BC21AF" w:rsidP="00070F3A">
      <w:pPr>
        <w:ind w:firstLine="709"/>
        <w:jc w:val="both"/>
        <w:rPr>
          <w:bCs/>
          <w:sz w:val="28"/>
          <w:szCs w:val="28"/>
        </w:rPr>
      </w:pPr>
      <w:r w:rsidRPr="00BC21AF">
        <w:rPr>
          <w:b/>
          <w:bCs/>
          <w:sz w:val="28"/>
          <w:szCs w:val="28"/>
        </w:rPr>
        <w:t>Государственное пробирное клеймо Луганской Народной Республики</w:t>
      </w:r>
      <w:r w:rsidRPr="00BC21AF">
        <w:rPr>
          <w:bCs/>
          <w:sz w:val="28"/>
          <w:szCs w:val="28"/>
        </w:rPr>
        <w:t xml:space="preserve"> (далее – государственное пробирное клеймо) – знак установленного образца, который удостоверяет пробу</w:t>
      </w:r>
      <w:r w:rsidRPr="00BC21AF">
        <w:rPr>
          <w:rFonts w:ascii="Arial" w:hAnsi="Arial" w:cs="Arial"/>
          <w:sz w:val="36"/>
          <w:szCs w:val="36"/>
        </w:rPr>
        <w:t xml:space="preserve"> </w:t>
      </w:r>
      <w:r w:rsidRPr="00BC21AF">
        <w:rPr>
          <w:bCs/>
          <w:sz w:val="28"/>
          <w:szCs w:val="28"/>
        </w:rPr>
        <w:t>ювелирных и других изделий из драгоценных металлов.</w:t>
      </w:r>
    </w:p>
    <w:p w:rsidR="000C4A69" w:rsidRPr="00BC21AF" w:rsidRDefault="00935C69" w:rsidP="00070F3A">
      <w:pPr>
        <w:ind w:firstLine="709"/>
        <w:jc w:val="both"/>
        <w:rPr>
          <w:b/>
          <w:bCs/>
          <w:sz w:val="28"/>
          <w:szCs w:val="28"/>
        </w:rPr>
      </w:pPr>
      <w:r w:rsidRPr="00935C69">
        <w:rPr>
          <w:b/>
          <w:bCs/>
          <w:sz w:val="28"/>
          <w:szCs w:val="28"/>
        </w:rPr>
        <w:t>Государственное пробирное клеймо бывает основное и дополнительное.</w:t>
      </w:r>
    </w:p>
    <w:p w:rsidR="00BC21AF" w:rsidRPr="00BC21AF" w:rsidRDefault="00F954E3" w:rsidP="00070F3A">
      <w:pPr>
        <w:ind w:firstLine="709"/>
        <w:jc w:val="both"/>
        <w:rPr>
          <w:rFonts w:eastAsia="#39Times New Roman#39"/>
          <w:sz w:val="28"/>
          <w:szCs w:val="28"/>
        </w:rPr>
      </w:pPr>
      <w:r w:rsidRPr="00E332D6">
        <w:rPr>
          <w:rFonts w:eastAsia="#39Times New Roman#39"/>
          <w:b/>
          <w:sz w:val="28"/>
          <w:szCs w:val="28"/>
        </w:rPr>
        <w:t>Основное клеймо</w:t>
      </w:r>
      <w:r w:rsidR="00314012">
        <w:rPr>
          <w:rFonts w:eastAsia="#39Times New Roman#39"/>
          <w:sz w:val="28"/>
          <w:szCs w:val="28"/>
        </w:rPr>
        <w:t xml:space="preserve"> заключает в себе</w:t>
      </w:r>
      <w:r w:rsidR="00BC21AF" w:rsidRPr="00BC21AF">
        <w:rPr>
          <w:rFonts w:eastAsia="#39Times New Roman#39"/>
          <w:sz w:val="28"/>
          <w:szCs w:val="28"/>
        </w:rPr>
        <w:t xml:space="preserve"> следующие элементы: </w:t>
      </w:r>
    </w:p>
    <w:p w:rsidR="00BC21AF" w:rsidRPr="00BC21AF" w:rsidRDefault="00BC21AF" w:rsidP="00070F3A">
      <w:pPr>
        <w:ind w:firstLine="709"/>
        <w:jc w:val="both"/>
        <w:rPr>
          <w:rFonts w:ascii="#39Times New Roman#39" w:eastAsia="#39Times New Roman#39" w:hAnsi="#39Times New Roman#39"/>
          <w:sz w:val="28"/>
          <w:szCs w:val="28"/>
        </w:rPr>
      </w:pPr>
      <w:r w:rsidRPr="00BC21AF">
        <w:rPr>
          <w:rFonts w:ascii="#39Times New Roman#39" w:eastAsia="#39Times New Roman#39" w:hAnsi="#39Times New Roman#39"/>
          <w:sz w:val="28"/>
          <w:szCs w:val="28"/>
        </w:rPr>
        <w:t>знак удостоверения отображает государственную принадлежность государственного пробирного клейма, представляет собой стилизованное изображение пятиконечной звезды;</w:t>
      </w:r>
    </w:p>
    <w:p w:rsidR="00BC21AF" w:rsidRPr="00BC21AF" w:rsidRDefault="00BC21AF" w:rsidP="00070F3A">
      <w:pPr>
        <w:ind w:firstLine="709"/>
        <w:jc w:val="both"/>
        <w:rPr>
          <w:rFonts w:ascii="#39Times New Roman#39" w:eastAsia="#39Times New Roman#39" w:hAnsi="#39Times New Roman#39"/>
          <w:sz w:val="28"/>
          <w:szCs w:val="28"/>
        </w:rPr>
      </w:pPr>
      <w:r w:rsidRPr="00BC21AF">
        <w:rPr>
          <w:rFonts w:ascii="#39Times New Roman#39" w:eastAsia="#39Times New Roman#39" w:hAnsi="#39Times New Roman#39"/>
          <w:sz w:val="28"/>
          <w:szCs w:val="28"/>
        </w:rPr>
        <w:t xml:space="preserve">шифр Государственного учреждения Луганской Народной Республики «Пробирная палата Луганской Народной Республики», осуществляющего  клеймение государственным пробирным клеймом ювелирных и других изделий </w:t>
      </w:r>
    </w:p>
    <w:p w:rsidR="00BC21AF" w:rsidRDefault="00BC21AF" w:rsidP="00070F3A">
      <w:pPr>
        <w:jc w:val="both"/>
        <w:rPr>
          <w:rFonts w:ascii="#39Times New Roman#39" w:eastAsia="#39Times New Roman#39" w:hAnsi="#39Times New Roman#39"/>
          <w:sz w:val="28"/>
          <w:szCs w:val="28"/>
        </w:rPr>
      </w:pPr>
      <w:r w:rsidRPr="00BC21AF">
        <w:rPr>
          <w:rFonts w:ascii="#39Times New Roman#39" w:eastAsia="#39Times New Roman#39" w:hAnsi="#39Times New Roman#39"/>
          <w:sz w:val="28"/>
          <w:szCs w:val="28"/>
        </w:rPr>
        <w:t>из драгоценных металлов</w:t>
      </w:r>
      <w:r w:rsidR="00797DAF">
        <w:rPr>
          <w:rFonts w:ascii="#39Times New Roman#39" w:eastAsia="#39Times New Roman#39" w:hAnsi="#39Times New Roman#39"/>
          <w:sz w:val="28"/>
          <w:szCs w:val="28"/>
        </w:rPr>
        <w:t>;</w:t>
      </w:r>
    </w:p>
    <w:p w:rsidR="00797DAF" w:rsidRPr="00797DAF" w:rsidRDefault="00797DAF" w:rsidP="00070F3A">
      <w:pPr>
        <w:ind w:firstLine="709"/>
        <w:jc w:val="both"/>
        <w:rPr>
          <w:rFonts w:ascii="#39Times New Roman#39" w:eastAsia="#39Times New Roman#39" w:hAnsi="#39Times New Roman#39"/>
          <w:sz w:val="28"/>
          <w:szCs w:val="28"/>
        </w:rPr>
      </w:pPr>
      <w:r w:rsidRPr="00797DAF">
        <w:rPr>
          <w:rFonts w:ascii="#39Times New Roman#39" w:eastAsia="#39Times New Roman#39" w:hAnsi="#39Times New Roman#39"/>
          <w:sz w:val="28"/>
          <w:szCs w:val="28"/>
        </w:rPr>
        <w:t>форму государственного пробирного клейма;</w:t>
      </w:r>
    </w:p>
    <w:p w:rsidR="00797DAF" w:rsidRPr="00797DAF" w:rsidRDefault="00797DAF" w:rsidP="00070F3A">
      <w:pPr>
        <w:ind w:firstLine="709"/>
        <w:jc w:val="both"/>
        <w:rPr>
          <w:rFonts w:ascii="#39Times New Roman#39" w:eastAsia="#39Times New Roman#39" w:hAnsi="#39Times New Roman#39"/>
          <w:sz w:val="28"/>
          <w:szCs w:val="28"/>
        </w:rPr>
      </w:pPr>
      <w:r w:rsidRPr="00797DAF">
        <w:rPr>
          <w:rFonts w:ascii="#39Times New Roman#39" w:eastAsia="#39Times New Roman#39" w:hAnsi="#39Times New Roman#39"/>
          <w:sz w:val="28"/>
          <w:szCs w:val="28"/>
        </w:rPr>
        <w:t>знак пробы – отображает количество массовых долей химически чистого драгоценного металла на 1 тысячу массовых долей сплава драгоценного металла.</w:t>
      </w:r>
    </w:p>
    <w:p w:rsidR="00797DAF" w:rsidRDefault="00797DAF" w:rsidP="00BC21AF">
      <w:pPr>
        <w:spacing w:line="276" w:lineRule="auto"/>
        <w:ind w:firstLine="709"/>
        <w:jc w:val="both"/>
        <w:rPr>
          <w:rFonts w:ascii="#39Times New Roman#39" w:eastAsia="#39Times New Roman#39" w:hAnsi="#39Times New Roman#39"/>
          <w:b/>
          <w:sz w:val="28"/>
          <w:szCs w:val="28"/>
        </w:rPr>
      </w:pPr>
    </w:p>
    <w:p w:rsidR="00797DAF" w:rsidRPr="00797DAF" w:rsidRDefault="00797DAF" w:rsidP="00BC21AF">
      <w:pPr>
        <w:spacing w:line="276" w:lineRule="auto"/>
        <w:ind w:firstLine="709"/>
        <w:jc w:val="both"/>
        <w:rPr>
          <w:rFonts w:ascii="#39Times New Roman#39" w:eastAsia="#39Times New Roman#39" w:hAnsi="#39Times New Roman#39"/>
          <w:b/>
          <w:sz w:val="28"/>
          <w:szCs w:val="28"/>
        </w:rPr>
      </w:pPr>
      <w:r w:rsidRPr="00797DAF">
        <w:rPr>
          <w:rFonts w:ascii="#39Times New Roman#39" w:eastAsia="#39Times New Roman#39" w:hAnsi="#39Times New Roman#39"/>
          <w:b/>
          <w:sz w:val="28"/>
          <w:szCs w:val="28"/>
        </w:rPr>
        <w:t>Пример основных клейм для клеймения изделий из золота, серебра, платины и палладия:</w:t>
      </w:r>
    </w:p>
    <w:p w:rsidR="00E11FFF" w:rsidRDefault="00E11FFF" w:rsidP="00BC21AF">
      <w:pPr>
        <w:spacing w:line="276" w:lineRule="auto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4E6209" w:rsidTr="00D15E55">
        <w:tc>
          <w:tcPr>
            <w:tcW w:w="2235" w:type="dxa"/>
          </w:tcPr>
          <w:p w:rsidR="004E6209" w:rsidRDefault="004E6209" w:rsidP="00BC21AF">
            <w:pPr>
              <w:spacing w:line="276" w:lineRule="auto"/>
              <w:jc w:val="both"/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0636DFC" wp14:editId="217F224F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45720</wp:posOffset>
                  </wp:positionV>
                  <wp:extent cx="1190625" cy="621665"/>
                  <wp:effectExtent l="0" t="0" r="9525" b="698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9" w:type="dxa"/>
          </w:tcPr>
          <w:p w:rsidR="004E6209" w:rsidRDefault="004E6209" w:rsidP="004E6209">
            <w:pPr>
              <w:spacing w:line="276" w:lineRule="auto"/>
              <w:jc w:val="both"/>
            </w:pPr>
          </w:p>
          <w:p w:rsidR="004E6209" w:rsidRPr="00BC21AF" w:rsidRDefault="004E6209" w:rsidP="004E6209">
            <w:pPr>
              <w:spacing w:line="276" w:lineRule="auto"/>
              <w:jc w:val="both"/>
            </w:pPr>
            <w:r>
              <w:t>в виде лопатки для клеймения изделий из золота</w:t>
            </w:r>
          </w:p>
          <w:p w:rsidR="004E6209" w:rsidRPr="00562EFE" w:rsidRDefault="004E6209" w:rsidP="004E6209">
            <w:pPr>
              <w:tabs>
                <w:tab w:val="left" w:pos="4111"/>
                <w:tab w:val="left" w:pos="5387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4E6209" w:rsidRDefault="004E6209" w:rsidP="00BC21AF">
            <w:pPr>
              <w:spacing w:line="276" w:lineRule="auto"/>
              <w:jc w:val="both"/>
            </w:pPr>
          </w:p>
        </w:tc>
      </w:tr>
      <w:tr w:rsidR="004E6209" w:rsidTr="00D15E55">
        <w:trPr>
          <w:trHeight w:val="1173"/>
        </w:trPr>
        <w:tc>
          <w:tcPr>
            <w:tcW w:w="2235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4DF7BC" wp14:editId="19259EAC">
                  <wp:extent cx="1162050" cy="57243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584" cy="57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4E6209" w:rsidRPr="00E11FFF" w:rsidRDefault="004E6209" w:rsidP="004E6209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  <w:sz w:val="28"/>
                <w:szCs w:val="28"/>
              </w:rPr>
              <w:t>в</w:t>
            </w:r>
            <w:r w:rsidRPr="00E11FFF">
              <w:rPr>
                <w:bCs/>
                <w:kern w:val="32"/>
              </w:rPr>
              <w:t xml:space="preserve"> виде прямоугольника с выпуклыми противоположными горизонтальными сторонами для клеймения изделий из серебра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4E6209" w:rsidTr="00D15E55">
        <w:tc>
          <w:tcPr>
            <w:tcW w:w="2235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noProof/>
              </w:rPr>
              <w:drawing>
                <wp:inline distT="0" distB="0" distL="0" distR="0" wp14:anchorId="702F3D71" wp14:editId="5F550DC3">
                  <wp:extent cx="1238250" cy="525982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2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4E6209" w:rsidRPr="00756889" w:rsidRDefault="004E6209" w:rsidP="004E6209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В ви</w:t>
            </w:r>
            <w:r w:rsidRPr="00756889">
              <w:rPr>
                <w:bCs/>
                <w:kern w:val="32"/>
              </w:rPr>
              <w:t>де прямоугольника со срезанными углами для клеймения изделий из платины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</w:tr>
      <w:tr w:rsidR="004E6209" w:rsidTr="00D15E55">
        <w:trPr>
          <w:trHeight w:val="1500"/>
        </w:trPr>
        <w:tc>
          <w:tcPr>
            <w:tcW w:w="2235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 w:rsidRPr="00251D6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D565A7" wp14:editId="7DA963D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159385</wp:posOffset>
                  </wp:positionV>
                  <wp:extent cx="1238250" cy="619125"/>
                  <wp:effectExtent l="0" t="0" r="0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9" w:type="dxa"/>
          </w:tcPr>
          <w:p w:rsidR="004E6209" w:rsidRPr="00251D67" w:rsidRDefault="004E6209" w:rsidP="004E6209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proofErr w:type="spellStart"/>
            <w:r w:rsidRPr="00251D67">
              <w:rPr>
                <w:bCs/>
                <w:kern w:val="32"/>
              </w:rPr>
              <w:t>усеченно</w:t>
            </w:r>
            <w:proofErr w:type="spellEnd"/>
            <w:r w:rsidRPr="00251D67">
              <w:rPr>
                <w:bCs/>
                <w:kern w:val="32"/>
              </w:rPr>
              <w:t>-овальной формы для клеймения изделий из палладия</w:t>
            </w:r>
            <w:r w:rsidRPr="00251D67">
              <w:rPr>
                <w:bCs/>
                <w:kern w:val="32"/>
              </w:rPr>
              <w:br w:type="textWrapping" w:clear="all"/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</w:tr>
      <w:tr w:rsidR="004E6209" w:rsidTr="00D15E55">
        <w:tc>
          <w:tcPr>
            <w:tcW w:w="2235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bCs/>
                <w:noProof/>
                <w:kern w:val="32"/>
                <w:sz w:val="28"/>
                <w:szCs w:val="28"/>
              </w:rPr>
              <w:drawing>
                <wp:inline distT="0" distB="0" distL="0" distR="0" wp14:anchorId="6A96489C" wp14:editId="226C771E">
                  <wp:extent cx="91440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</w:tcPr>
          <w:p w:rsidR="004E6209" w:rsidRPr="00A30D86" w:rsidRDefault="004E6209" w:rsidP="004E6209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 w:rsidRPr="00A30D86">
              <w:rPr>
                <w:bCs/>
                <w:kern w:val="32"/>
              </w:rPr>
              <w:t>в виде окружности для нанесения на пломбу государственного пробирного клейма, прикрепленную к бирке установленного образца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</w:tr>
    </w:tbl>
    <w:p w:rsidR="00045C78" w:rsidRDefault="00F2758C" w:rsidP="00314012">
      <w:pPr>
        <w:keepNext/>
        <w:tabs>
          <w:tab w:val="left" w:pos="7530"/>
        </w:tabs>
        <w:spacing w:before="240" w:after="60"/>
        <w:ind w:firstLine="709"/>
        <w:outlineLvl w:val="0"/>
        <w:rPr>
          <w:bCs/>
          <w:kern w:val="32"/>
          <w:sz w:val="28"/>
          <w:szCs w:val="28"/>
        </w:rPr>
      </w:pPr>
      <w:r w:rsidRPr="00314012">
        <w:rPr>
          <w:b/>
          <w:bCs/>
          <w:kern w:val="32"/>
          <w:sz w:val="28"/>
          <w:szCs w:val="28"/>
        </w:rPr>
        <w:t>Дополнительное клеймо</w:t>
      </w:r>
      <w:r>
        <w:rPr>
          <w:bCs/>
          <w:kern w:val="32"/>
          <w:sz w:val="28"/>
          <w:szCs w:val="28"/>
        </w:rPr>
        <w:t xml:space="preserve"> заключает в себе знак пробы.</w:t>
      </w:r>
    </w:p>
    <w:p w:rsidR="000C4A69" w:rsidRDefault="00F2758C" w:rsidP="00314012">
      <w:pPr>
        <w:keepNext/>
        <w:tabs>
          <w:tab w:val="left" w:pos="7530"/>
        </w:tabs>
        <w:spacing w:before="240" w:after="60"/>
        <w:ind w:firstLine="709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Дополнительное клеймо </w:t>
      </w:r>
      <w:r w:rsidR="00314012">
        <w:rPr>
          <w:bCs/>
          <w:kern w:val="32"/>
          <w:sz w:val="28"/>
          <w:szCs w:val="28"/>
        </w:rPr>
        <w:t>применяется при клеймении ювелирных и других изделий из золота, серебра, платины и палладия: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4E6209" w:rsidTr="00D15E55">
        <w:tc>
          <w:tcPr>
            <w:tcW w:w="2376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bCs/>
                <w:noProof/>
                <w:kern w:val="32"/>
                <w:sz w:val="28"/>
                <w:szCs w:val="28"/>
              </w:rPr>
              <w:drawing>
                <wp:inline distT="0" distB="0" distL="0" distR="0" wp14:anchorId="51EF3B8D" wp14:editId="61CC8183">
                  <wp:extent cx="971550" cy="627459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27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4E6209" w:rsidRPr="00C46E38" w:rsidRDefault="004E6209" w:rsidP="004E6209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 w:rsidRPr="00C46E38">
              <w:rPr>
                <w:bCs/>
                <w:kern w:val="32"/>
              </w:rPr>
              <w:t>в виде прямоугольника для клеймения изделий из золота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</w:tr>
      <w:tr w:rsidR="004E6209" w:rsidTr="00D15E55">
        <w:tc>
          <w:tcPr>
            <w:tcW w:w="2376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noProof/>
                <w:kern w:val="32"/>
                <w:sz w:val="28"/>
                <w:szCs w:val="28"/>
              </w:rPr>
              <w:drawing>
                <wp:inline distT="0" distB="0" distL="0" distR="0" wp14:anchorId="0DF28751" wp14:editId="2C3DF48F">
                  <wp:extent cx="1238250" cy="619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4E6209" w:rsidRDefault="004E6209" w:rsidP="004E6209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 w:rsidRPr="005F255A">
              <w:rPr>
                <w:bCs/>
                <w:kern w:val="32"/>
              </w:rPr>
              <w:t>в виде прямоугольника с выпуклыми противоположными горизонтальными сторонами  для клеймения изделий из серебра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4E6209" w:rsidTr="00D15E55">
        <w:tc>
          <w:tcPr>
            <w:tcW w:w="2376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noProof/>
                <w:kern w:val="32"/>
              </w:rPr>
              <w:drawing>
                <wp:inline distT="0" distB="0" distL="0" distR="0" wp14:anchorId="6204CF90" wp14:editId="6D9BAE56">
                  <wp:extent cx="1276350" cy="5416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4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4E6209" w:rsidRDefault="004E6209" w:rsidP="004E6209">
            <w:pPr>
              <w:keepNext/>
              <w:tabs>
                <w:tab w:val="left" w:pos="7530"/>
              </w:tabs>
              <w:spacing w:before="240" w:after="60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920114">
              <w:rPr>
                <w:bCs/>
                <w:kern w:val="32"/>
              </w:rPr>
              <w:t>в виде прямоугольника со срезанными углами для клеймения изделий из платины и палладия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  <w:tr w:rsidR="004E6209" w:rsidTr="00D15E55">
        <w:trPr>
          <w:trHeight w:val="1351"/>
        </w:trPr>
        <w:tc>
          <w:tcPr>
            <w:tcW w:w="2376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316A1F" wp14:editId="4BC11ED9">
                  <wp:extent cx="552450" cy="552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4E6209" w:rsidRDefault="004E6209" w:rsidP="004E6209">
            <w:pPr>
              <w:tabs>
                <w:tab w:val="left" w:pos="4111"/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51447C">
              <w:t>знак удостоверения в виде окружности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</w:tr>
      <w:tr w:rsidR="004E6209" w:rsidTr="00D15E55">
        <w:tc>
          <w:tcPr>
            <w:tcW w:w="2376" w:type="dxa"/>
          </w:tcPr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C1AD3EE" wp14:editId="0C41411C">
                  <wp:extent cx="932329" cy="609600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29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4E6209" w:rsidRPr="00574E80" w:rsidRDefault="004E6209" w:rsidP="004E6209">
            <w:pPr>
              <w:tabs>
                <w:tab w:val="left" w:pos="4111"/>
                <w:tab w:val="left" w:pos="5387"/>
              </w:tabs>
              <w:jc w:val="both"/>
            </w:pPr>
            <w:r w:rsidRPr="00574E80">
              <w:t>в виде прямоугольника для клеймения изделий не соответствующей пробе</w:t>
            </w:r>
          </w:p>
          <w:p w:rsidR="004E6209" w:rsidRDefault="004E6209" w:rsidP="00AF3272">
            <w:pPr>
              <w:keepNext/>
              <w:tabs>
                <w:tab w:val="left" w:pos="7530"/>
              </w:tabs>
              <w:spacing w:before="240" w:after="60"/>
              <w:outlineLvl w:val="0"/>
              <w:rPr>
                <w:bCs/>
                <w:kern w:val="32"/>
              </w:rPr>
            </w:pPr>
          </w:p>
        </w:tc>
      </w:tr>
    </w:tbl>
    <w:p w:rsidR="00574E80" w:rsidRDefault="00574E80" w:rsidP="000C4A69">
      <w:pPr>
        <w:tabs>
          <w:tab w:val="left" w:pos="4111"/>
          <w:tab w:val="left" w:pos="5387"/>
        </w:tabs>
        <w:ind w:firstLine="709"/>
        <w:jc w:val="both"/>
        <w:rPr>
          <w:sz w:val="28"/>
          <w:szCs w:val="28"/>
        </w:rPr>
      </w:pPr>
    </w:p>
    <w:p w:rsidR="000C4A69" w:rsidRPr="00562EFE" w:rsidRDefault="000C4A69" w:rsidP="000C4A69">
      <w:pPr>
        <w:tabs>
          <w:tab w:val="left" w:pos="4111"/>
          <w:tab w:val="left" w:pos="5387"/>
        </w:tabs>
        <w:ind w:firstLine="709"/>
        <w:jc w:val="both"/>
        <w:rPr>
          <w:sz w:val="28"/>
          <w:szCs w:val="28"/>
        </w:rPr>
      </w:pPr>
      <w:r w:rsidRPr="00A80B24">
        <w:rPr>
          <w:sz w:val="28"/>
          <w:szCs w:val="28"/>
        </w:rPr>
        <w:t xml:space="preserve">Министерство финансов Луганской </w:t>
      </w:r>
      <w:r>
        <w:rPr>
          <w:sz w:val="28"/>
          <w:szCs w:val="28"/>
        </w:rPr>
        <w:t>Народной Республики напоминает, что д</w:t>
      </w:r>
      <w:r w:rsidRPr="00562EFE">
        <w:rPr>
          <w:sz w:val="28"/>
          <w:szCs w:val="28"/>
        </w:rPr>
        <w:t>еятельность в области оборота драгоценных металлов и драгоценных камней возможна при условии постановки на специальный учет</w:t>
      </w:r>
      <w:r>
        <w:rPr>
          <w:sz w:val="28"/>
          <w:szCs w:val="28"/>
        </w:rPr>
        <w:t xml:space="preserve"> </w:t>
      </w:r>
      <w:r w:rsidRPr="00562EFE">
        <w:rPr>
          <w:sz w:val="28"/>
          <w:szCs w:val="28"/>
        </w:rPr>
        <w:t xml:space="preserve">в Государственном учреждении Луганской Народной Республики «Пробирная палата Луганской Народной Республики» </w:t>
      </w:r>
      <w:r>
        <w:rPr>
          <w:sz w:val="28"/>
          <w:szCs w:val="28"/>
        </w:rPr>
        <w:t>по адресу:</w:t>
      </w:r>
      <w:r w:rsidRPr="00562EFE">
        <w:rPr>
          <w:sz w:val="28"/>
          <w:szCs w:val="28"/>
        </w:rPr>
        <w:t xml:space="preserve"> г. Луганск, </w:t>
      </w:r>
      <w:r w:rsidR="004E6209">
        <w:rPr>
          <w:sz w:val="28"/>
          <w:szCs w:val="28"/>
        </w:rPr>
        <w:t xml:space="preserve">                                     </w:t>
      </w:r>
      <w:r w:rsidRPr="00562EFE">
        <w:rPr>
          <w:sz w:val="28"/>
          <w:szCs w:val="28"/>
        </w:rPr>
        <w:t>ул. Победоносная, 21б (Артемовский район).</w:t>
      </w:r>
    </w:p>
    <w:p w:rsidR="000C4A69" w:rsidRPr="000C4A69" w:rsidRDefault="000C4A69" w:rsidP="00045F85">
      <w:pPr>
        <w:keepNext/>
        <w:tabs>
          <w:tab w:val="left" w:pos="7530"/>
        </w:tabs>
        <w:spacing w:before="240" w:after="6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0C4A69">
        <w:rPr>
          <w:bCs/>
          <w:kern w:val="32"/>
          <w:sz w:val="28"/>
          <w:szCs w:val="28"/>
        </w:rPr>
        <w:t>Осуществление данной деятельности без постановки на специальный учет влечет наступление административной ответственности, предусмотренной ст.15.61 Кодекса Луганской Народной Республики об административных правонарушениях в виде штрафа в размере от 80 тыс. руб. до 100 тыс. руб. для физических лиц-предпринимателей; от 120 тыс. руб. до 140 тыс. руб. для юридических лиц.</w:t>
      </w:r>
    </w:p>
    <w:p w:rsidR="000C4A69" w:rsidRDefault="000C4A69" w:rsidP="00AF3272">
      <w:pPr>
        <w:keepNext/>
        <w:tabs>
          <w:tab w:val="left" w:pos="7530"/>
        </w:tabs>
        <w:spacing w:before="240" w:after="60"/>
        <w:outlineLvl w:val="0"/>
        <w:rPr>
          <w:bCs/>
          <w:kern w:val="32"/>
          <w:sz w:val="28"/>
          <w:szCs w:val="28"/>
        </w:rPr>
      </w:pPr>
    </w:p>
    <w:p w:rsidR="000C4A69" w:rsidRPr="00AF3272" w:rsidRDefault="000C4A69" w:rsidP="00AF3272">
      <w:pPr>
        <w:keepNext/>
        <w:tabs>
          <w:tab w:val="left" w:pos="7530"/>
        </w:tabs>
        <w:spacing w:before="240" w:after="60"/>
        <w:outlineLvl w:val="0"/>
        <w:rPr>
          <w:bCs/>
          <w:kern w:val="32"/>
          <w:sz w:val="28"/>
          <w:szCs w:val="28"/>
        </w:rPr>
      </w:pPr>
    </w:p>
    <w:p w:rsidR="00CC7122" w:rsidRDefault="00B5642B" w:rsidP="002B0100">
      <w:pPr>
        <w:contextualSpacing/>
        <w:rPr>
          <w:sz w:val="28"/>
          <w:szCs w:val="28"/>
        </w:rPr>
      </w:pPr>
      <w:r w:rsidRPr="00B5642B">
        <w:rPr>
          <w:sz w:val="28"/>
          <w:szCs w:val="28"/>
        </w:rPr>
        <w:t>Министр финансов</w:t>
      </w:r>
    </w:p>
    <w:p w:rsidR="002332A0" w:rsidRPr="00B5642B" w:rsidRDefault="002332A0" w:rsidP="002B0100">
      <w:pPr>
        <w:contextualSpacing/>
        <w:rPr>
          <w:sz w:val="28"/>
          <w:szCs w:val="28"/>
        </w:rPr>
      </w:pPr>
    </w:p>
    <w:p w:rsidR="00B5642B" w:rsidRPr="00B5642B" w:rsidRDefault="00B5642B" w:rsidP="002B0100">
      <w:pPr>
        <w:contextualSpacing/>
        <w:rPr>
          <w:sz w:val="28"/>
          <w:szCs w:val="28"/>
        </w:rPr>
      </w:pPr>
      <w:r w:rsidRPr="00B5642B">
        <w:rPr>
          <w:sz w:val="28"/>
          <w:szCs w:val="28"/>
        </w:rPr>
        <w:t xml:space="preserve">Луганской Народной Республики                       </w:t>
      </w:r>
      <w:r>
        <w:rPr>
          <w:sz w:val="28"/>
          <w:szCs w:val="28"/>
        </w:rPr>
        <w:t xml:space="preserve">                      </w:t>
      </w:r>
      <w:r w:rsidRPr="00B5642B">
        <w:rPr>
          <w:sz w:val="28"/>
          <w:szCs w:val="28"/>
        </w:rPr>
        <w:t xml:space="preserve">         Е.В. Мануйлов</w:t>
      </w:r>
    </w:p>
    <w:p w:rsidR="009360A6" w:rsidRDefault="009360A6" w:rsidP="002B0100">
      <w:pPr>
        <w:rPr>
          <w:sz w:val="28"/>
          <w:szCs w:val="28"/>
        </w:rPr>
      </w:pPr>
    </w:p>
    <w:p w:rsidR="009363CD" w:rsidRDefault="009363CD" w:rsidP="002B0100">
      <w:pPr>
        <w:rPr>
          <w:sz w:val="28"/>
          <w:szCs w:val="28"/>
        </w:rPr>
      </w:pPr>
      <w:bookmarkStart w:id="0" w:name="_GoBack"/>
      <w:bookmarkEnd w:id="0"/>
    </w:p>
    <w:p w:rsidR="009363CD" w:rsidRDefault="009363CD" w:rsidP="002B0100">
      <w:pPr>
        <w:rPr>
          <w:sz w:val="28"/>
          <w:szCs w:val="28"/>
        </w:rPr>
      </w:pPr>
    </w:p>
    <w:p w:rsidR="009363CD" w:rsidRDefault="009363CD" w:rsidP="002B0100">
      <w:pPr>
        <w:rPr>
          <w:sz w:val="28"/>
          <w:szCs w:val="28"/>
        </w:rPr>
      </w:pPr>
    </w:p>
    <w:p w:rsidR="009363CD" w:rsidRDefault="009363CD" w:rsidP="002B0100">
      <w:pPr>
        <w:rPr>
          <w:sz w:val="28"/>
          <w:szCs w:val="28"/>
        </w:rPr>
      </w:pPr>
    </w:p>
    <w:p w:rsidR="009363CD" w:rsidRDefault="009363CD" w:rsidP="002B0100">
      <w:pPr>
        <w:rPr>
          <w:sz w:val="28"/>
          <w:szCs w:val="28"/>
        </w:rPr>
      </w:pPr>
    </w:p>
    <w:p w:rsidR="009363CD" w:rsidRDefault="009363CD" w:rsidP="002B0100">
      <w:pPr>
        <w:rPr>
          <w:sz w:val="28"/>
          <w:szCs w:val="28"/>
        </w:rPr>
      </w:pPr>
    </w:p>
    <w:p w:rsidR="00F511F0" w:rsidRDefault="00F511F0" w:rsidP="002B0100">
      <w:pPr>
        <w:rPr>
          <w:sz w:val="28"/>
          <w:szCs w:val="28"/>
        </w:rPr>
      </w:pPr>
    </w:p>
    <w:p w:rsidR="00F511F0" w:rsidRDefault="00F511F0" w:rsidP="002B0100">
      <w:pPr>
        <w:rPr>
          <w:sz w:val="28"/>
          <w:szCs w:val="28"/>
        </w:rPr>
      </w:pPr>
    </w:p>
    <w:p w:rsidR="00CE678E" w:rsidRDefault="00CE678E" w:rsidP="002B0100">
      <w:pPr>
        <w:rPr>
          <w:sz w:val="28"/>
          <w:szCs w:val="28"/>
        </w:rPr>
      </w:pPr>
    </w:p>
    <w:p w:rsidR="00CE678E" w:rsidRDefault="00CE678E" w:rsidP="002B0100">
      <w:pPr>
        <w:rPr>
          <w:sz w:val="28"/>
          <w:szCs w:val="28"/>
        </w:rPr>
      </w:pPr>
    </w:p>
    <w:p w:rsidR="00CE678E" w:rsidRDefault="00CE678E" w:rsidP="002B0100">
      <w:pPr>
        <w:rPr>
          <w:sz w:val="28"/>
          <w:szCs w:val="28"/>
        </w:rPr>
      </w:pPr>
    </w:p>
    <w:p w:rsidR="00CE678E" w:rsidRDefault="00CE678E" w:rsidP="002B0100">
      <w:pPr>
        <w:rPr>
          <w:sz w:val="28"/>
          <w:szCs w:val="28"/>
        </w:rPr>
      </w:pPr>
    </w:p>
    <w:p w:rsidR="00CE678E" w:rsidRDefault="00CE678E" w:rsidP="002B0100">
      <w:pPr>
        <w:rPr>
          <w:sz w:val="28"/>
          <w:szCs w:val="28"/>
        </w:rPr>
      </w:pPr>
    </w:p>
    <w:p w:rsidR="00F511F0" w:rsidRDefault="00F511F0" w:rsidP="002B0100">
      <w:pPr>
        <w:rPr>
          <w:sz w:val="28"/>
          <w:szCs w:val="28"/>
        </w:rPr>
      </w:pPr>
    </w:p>
    <w:p w:rsidR="009363CD" w:rsidRPr="009363CD" w:rsidRDefault="009363CD" w:rsidP="002B0100">
      <w:pPr>
        <w:rPr>
          <w:sz w:val="20"/>
          <w:szCs w:val="20"/>
        </w:rPr>
      </w:pPr>
    </w:p>
    <w:sectPr w:rsidR="009363CD" w:rsidRPr="009363CD" w:rsidSect="004013BC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74" w:rsidRDefault="006A3B74" w:rsidP="00C4757B">
      <w:r>
        <w:separator/>
      </w:r>
    </w:p>
  </w:endnote>
  <w:endnote w:type="continuationSeparator" w:id="0">
    <w:p w:rsidR="006A3B74" w:rsidRDefault="006A3B74" w:rsidP="00C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#39Times New Roman#3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74" w:rsidRDefault="006A3B74" w:rsidP="00C4757B">
      <w:r>
        <w:separator/>
      </w:r>
    </w:p>
  </w:footnote>
  <w:footnote w:type="continuationSeparator" w:id="0">
    <w:p w:rsidR="006A3B74" w:rsidRDefault="006A3B74" w:rsidP="00C4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822747"/>
      <w:docPartObj>
        <w:docPartGallery w:val="Page Numbers (Top of Page)"/>
        <w:docPartUnique/>
      </w:docPartObj>
    </w:sdtPr>
    <w:sdtEndPr/>
    <w:sdtContent>
      <w:p w:rsidR="004013BC" w:rsidRDefault="004013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190">
          <w:rPr>
            <w:noProof/>
          </w:rPr>
          <w:t>2</w:t>
        </w:r>
        <w:r>
          <w:fldChar w:fldCharType="end"/>
        </w:r>
      </w:p>
    </w:sdtContent>
  </w:sdt>
  <w:p w:rsidR="004013BC" w:rsidRDefault="004013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BDA"/>
    <w:multiLevelType w:val="multilevel"/>
    <w:tmpl w:val="1486B0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5D4289D"/>
    <w:multiLevelType w:val="hybridMultilevel"/>
    <w:tmpl w:val="B0A8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7C85"/>
    <w:multiLevelType w:val="hybridMultilevel"/>
    <w:tmpl w:val="AB3EF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D011593"/>
    <w:multiLevelType w:val="hybridMultilevel"/>
    <w:tmpl w:val="CC9C0DA0"/>
    <w:lvl w:ilvl="0" w:tplc="8C4E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AB"/>
    <w:rsid w:val="000020BE"/>
    <w:rsid w:val="000031C7"/>
    <w:rsid w:val="0000624F"/>
    <w:rsid w:val="00006B64"/>
    <w:rsid w:val="000126E7"/>
    <w:rsid w:val="00020903"/>
    <w:rsid w:val="00037B28"/>
    <w:rsid w:val="00045C78"/>
    <w:rsid w:val="00045F85"/>
    <w:rsid w:val="00061C32"/>
    <w:rsid w:val="00070F3A"/>
    <w:rsid w:val="00082852"/>
    <w:rsid w:val="000C1E45"/>
    <w:rsid w:val="000C4A69"/>
    <w:rsid w:val="000D2253"/>
    <w:rsid w:val="000D3E48"/>
    <w:rsid w:val="000D578C"/>
    <w:rsid w:val="000E78BD"/>
    <w:rsid w:val="000F3653"/>
    <w:rsid w:val="00107540"/>
    <w:rsid w:val="001338B3"/>
    <w:rsid w:val="00137A92"/>
    <w:rsid w:val="0015248E"/>
    <w:rsid w:val="00154225"/>
    <w:rsid w:val="00154BD1"/>
    <w:rsid w:val="00160562"/>
    <w:rsid w:val="00160911"/>
    <w:rsid w:val="00161717"/>
    <w:rsid w:val="0017437D"/>
    <w:rsid w:val="00174C60"/>
    <w:rsid w:val="0018397C"/>
    <w:rsid w:val="001A70F6"/>
    <w:rsid w:val="001C1C73"/>
    <w:rsid w:val="001D6120"/>
    <w:rsid w:val="001F3CF5"/>
    <w:rsid w:val="001F4D8C"/>
    <w:rsid w:val="001F61E2"/>
    <w:rsid w:val="001F709B"/>
    <w:rsid w:val="002028D6"/>
    <w:rsid w:val="002054D6"/>
    <w:rsid w:val="002056CE"/>
    <w:rsid w:val="00211A2F"/>
    <w:rsid w:val="00221108"/>
    <w:rsid w:val="002256A9"/>
    <w:rsid w:val="002332A0"/>
    <w:rsid w:val="00233DED"/>
    <w:rsid w:val="00251D67"/>
    <w:rsid w:val="00254658"/>
    <w:rsid w:val="00257817"/>
    <w:rsid w:val="002639B6"/>
    <w:rsid w:val="00273B35"/>
    <w:rsid w:val="002760A1"/>
    <w:rsid w:val="002843E3"/>
    <w:rsid w:val="002857F1"/>
    <w:rsid w:val="002865AE"/>
    <w:rsid w:val="00293173"/>
    <w:rsid w:val="00296020"/>
    <w:rsid w:val="002B0100"/>
    <w:rsid w:val="002B699B"/>
    <w:rsid w:val="002D1EC5"/>
    <w:rsid w:val="002D3FF8"/>
    <w:rsid w:val="003053FE"/>
    <w:rsid w:val="00314012"/>
    <w:rsid w:val="00323CD7"/>
    <w:rsid w:val="00324D01"/>
    <w:rsid w:val="003326FB"/>
    <w:rsid w:val="00365565"/>
    <w:rsid w:val="00366270"/>
    <w:rsid w:val="003743BB"/>
    <w:rsid w:val="003C62F5"/>
    <w:rsid w:val="003E58B5"/>
    <w:rsid w:val="003F30A0"/>
    <w:rsid w:val="004013BC"/>
    <w:rsid w:val="00415DCD"/>
    <w:rsid w:val="00427CA4"/>
    <w:rsid w:val="00427E7E"/>
    <w:rsid w:val="00432054"/>
    <w:rsid w:val="0043451F"/>
    <w:rsid w:val="00437A9E"/>
    <w:rsid w:val="00443254"/>
    <w:rsid w:val="00443C35"/>
    <w:rsid w:val="00446CAA"/>
    <w:rsid w:val="00477925"/>
    <w:rsid w:val="00485520"/>
    <w:rsid w:val="00491EB2"/>
    <w:rsid w:val="00493E7B"/>
    <w:rsid w:val="004A0CE9"/>
    <w:rsid w:val="004A7982"/>
    <w:rsid w:val="004E6209"/>
    <w:rsid w:val="004E7A91"/>
    <w:rsid w:val="0051447C"/>
    <w:rsid w:val="00555916"/>
    <w:rsid w:val="005601DD"/>
    <w:rsid w:val="00562EFE"/>
    <w:rsid w:val="00574E80"/>
    <w:rsid w:val="0057556A"/>
    <w:rsid w:val="00585DC9"/>
    <w:rsid w:val="005A247B"/>
    <w:rsid w:val="005D556B"/>
    <w:rsid w:val="005E7F39"/>
    <w:rsid w:val="005F0489"/>
    <w:rsid w:val="005F255A"/>
    <w:rsid w:val="005F4832"/>
    <w:rsid w:val="005F48D9"/>
    <w:rsid w:val="005F4DB9"/>
    <w:rsid w:val="00610C3F"/>
    <w:rsid w:val="006136E3"/>
    <w:rsid w:val="00617AC8"/>
    <w:rsid w:val="00623058"/>
    <w:rsid w:val="0063175C"/>
    <w:rsid w:val="00636C8E"/>
    <w:rsid w:val="0067054E"/>
    <w:rsid w:val="0067540F"/>
    <w:rsid w:val="00681B12"/>
    <w:rsid w:val="006A3B74"/>
    <w:rsid w:val="006C40FD"/>
    <w:rsid w:val="006D1DAB"/>
    <w:rsid w:val="006E3AA1"/>
    <w:rsid w:val="00701A44"/>
    <w:rsid w:val="00701D61"/>
    <w:rsid w:val="0070599D"/>
    <w:rsid w:val="00715D59"/>
    <w:rsid w:val="007314B4"/>
    <w:rsid w:val="0075288A"/>
    <w:rsid w:val="00756842"/>
    <w:rsid w:val="00756889"/>
    <w:rsid w:val="00757A4E"/>
    <w:rsid w:val="0076291D"/>
    <w:rsid w:val="00766CD9"/>
    <w:rsid w:val="00781E6A"/>
    <w:rsid w:val="00797DAF"/>
    <w:rsid w:val="007E7AC5"/>
    <w:rsid w:val="008031D8"/>
    <w:rsid w:val="008222A6"/>
    <w:rsid w:val="008320D2"/>
    <w:rsid w:val="00832FE2"/>
    <w:rsid w:val="00835789"/>
    <w:rsid w:val="008524F6"/>
    <w:rsid w:val="00874443"/>
    <w:rsid w:val="0087737A"/>
    <w:rsid w:val="00880593"/>
    <w:rsid w:val="0088411A"/>
    <w:rsid w:val="00885190"/>
    <w:rsid w:val="00886361"/>
    <w:rsid w:val="008865E0"/>
    <w:rsid w:val="0088666C"/>
    <w:rsid w:val="00887F75"/>
    <w:rsid w:val="00893C1E"/>
    <w:rsid w:val="008A29C6"/>
    <w:rsid w:val="008B0B95"/>
    <w:rsid w:val="008E5A1F"/>
    <w:rsid w:val="008F3FFE"/>
    <w:rsid w:val="00907DE7"/>
    <w:rsid w:val="009149DA"/>
    <w:rsid w:val="00915628"/>
    <w:rsid w:val="00920114"/>
    <w:rsid w:val="00924292"/>
    <w:rsid w:val="00935C69"/>
    <w:rsid w:val="009360A6"/>
    <w:rsid w:val="009363CD"/>
    <w:rsid w:val="00953CEE"/>
    <w:rsid w:val="00960537"/>
    <w:rsid w:val="0096235F"/>
    <w:rsid w:val="00980D2F"/>
    <w:rsid w:val="00981FC1"/>
    <w:rsid w:val="009907E9"/>
    <w:rsid w:val="00997773"/>
    <w:rsid w:val="009A266A"/>
    <w:rsid w:val="009B2409"/>
    <w:rsid w:val="009D392F"/>
    <w:rsid w:val="009D59D6"/>
    <w:rsid w:val="009D74BC"/>
    <w:rsid w:val="009E6E5C"/>
    <w:rsid w:val="00A107A2"/>
    <w:rsid w:val="00A10C2F"/>
    <w:rsid w:val="00A11FE0"/>
    <w:rsid w:val="00A30D86"/>
    <w:rsid w:val="00A35F51"/>
    <w:rsid w:val="00A368E6"/>
    <w:rsid w:val="00A373A3"/>
    <w:rsid w:val="00A4269D"/>
    <w:rsid w:val="00A44057"/>
    <w:rsid w:val="00A55A11"/>
    <w:rsid w:val="00A56CE1"/>
    <w:rsid w:val="00A77A89"/>
    <w:rsid w:val="00AA3DE1"/>
    <w:rsid w:val="00AA44C0"/>
    <w:rsid w:val="00AC1C7E"/>
    <w:rsid w:val="00AC6877"/>
    <w:rsid w:val="00AE4933"/>
    <w:rsid w:val="00AE67BD"/>
    <w:rsid w:val="00AF3272"/>
    <w:rsid w:val="00AF5D78"/>
    <w:rsid w:val="00B13639"/>
    <w:rsid w:val="00B20C77"/>
    <w:rsid w:val="00B40178"/>
    <w:rsid w:val="00B54E03"/>
    <w:rsid w:val="00B5642B"/>
    <w:rsid w:val="00B91D50"/>
    <w:rsid w:val="00B94228"/>
    <w:rsid w:val="00BA0EA5"/>
    <w:rsid w:val="00BA1257"/>
    <w:rsid w:val="00BA73B8"/>
    <w:rsid w:val="00BC21AF"/>
    <w:rsid w:val="00BD51A3"/>
    <w:rsid w:val="00BF372D"/>
    <w:rsid w:val="00C21F25"/>
    <w:rsid w:val="00C30C64"/>
    <w:rsid w:val="00C34291"/>
    <w:rsid w:val="00C36D13"/>
    <w:rsid w:val="00C464B5"/>
    <w:rsid w:val="00C46E38"/>
    <w:rsid w:val="00C4757B"/>
    <w:rsid w:val="00C6059C"/>
    <w:rsid w:val="00C72F62"/>
    <w:rsid w:val="00C8481C"/>
    <w:rsid w:val="00C857F9"/>
    <w:rsid w:val="00C96584"/>
    <w:rsid w:val="00CA0C24"/>
    <w:rsid w:val="00CB7672"/>
    <w:rsid w:val="00CB7E23"/>
    <w:rsid w:val="00CC7122"/>
    <w:rsid w:val="00CD0EEC"/>
    <w:rsid w:val="00CE678E"/>
    <w:rsid w:val="00CF73A6"/>
    <w:rsid w:val="00D1196A"/>
    <w:rsid w:val="00D124AB"/>
    <w:rsid w:val="00D15E55"/>
    <w:rsid w:val="00D42B2D"/>
    <w:rsid w:val="00D50EC8"/>
    <w:rsid w:val="00D624B6"/>
    <w:rsid w:val="00D73285"/>
    <w:rsid w:val="00D92269"/>
    <w:rsid w:val="00DA0BAB"/>
    <w:rsid w:val="00DB0640"/>
    <w:rsid w:val="00DC1394"/>
    <w:rsid w:val="00DD64C2"/>
    <w:rsid w:val="00DE5FCD"/>
    <w:rsid w:val="00DE6FBC"/>
    <w:rsid w:val="00DF3614"/>
    <w:rsid w:val="00DF75F2"/>
    <w:rsid w:val="00E0074B"/>
    <w:rsid w:val="00E10D79"/>
    <w:rsid w:val="00E11FFF"/>
    <w:rsid w:val="00E20914"/>
    <w:rsid w:val="00E31BBF"/>
    <w:rsid w:val="00E332D6"/>
    <w:rsid w:val="00E33C85"/>
    <w:rsid w:val="00E411C3"/>
    <w:rsid w:val="00E4168E"/>
    <w:rsid w:val="00E65522"/>
    <w:rsid w:val="00E664ED"/>
    <w:rsid w:val="00E7205D"/>
    <w:rsid w:val="00E73BAF"/>
    <w:rsid w:val="00E95389"/>
    <w:rsid w:val="00EA4A9E"/>
    <w:rsid w:val="00ED7F15"/>
    <w:rsid w:val="00EE5F62"/>
    <w:rsid w:val="00EE6104"/>
    <w:rsid w:val="00EF58B9"/>
    <w:rsid w:val="00F2758C"/>
    <w:rsid w:val="00F46773"/>
    <w:rsid w:val="00F511F0"/>
    <w:rsid w:val="00F647AD"/>
    <w:rsid w:val="00F64BE9"/>
    <w:rsid w:val="00F954E3"/>
    <w:rsid w:val="00FA1091"/>
    <w:rsid w:val="00FA20A7"/>
    <w:rsid w:val="00FB58B0"/>
    <w:rsid w:val="00FC6900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52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8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1108"/>
    <w:pPr>
      <w:ind w:left="720"/>
      <w:contextualSpacing/>
    </w:pPr>
  </w:style>
  <w:style w:type="table" w:styleId="ab">
    <w:name w:val="Table Grid"/>
    <w:basedOn w:val="a1"/>
    <w:uiPriority w:val="59"/>
    <w:rsid w:val="004A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7982"/>
    <w:rPr>
      <w:color w:val="0000FF" w:themeColor="hyperlink"/>
      <w:u w:val="single"/>
    </w:rPr>
  </w:style>
  <w:style w:type="paragraph" w:styleId="ad">
    <w:name w:val="No Spacing"/>
    <w:uiPriority w:val="1"/>
    <w:qFormat/>
    <w:rsid w:val="009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52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8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1108"/>
    <w:pPr>
      <w:ind w:left="720"/>
      <w:contextualSpacing/>
    </w:pPr>
  </w:style>
  <w:style w:type="table" w:styleId="ab">
    <w:name w:val="Table Grid"/>
    <w:basedOn w:val="a1"/>
    <w:uiPriority w:val="59"/>
    <w:rsid w:val="004A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7982"/>
    <w:rPr>
      <w:color w:val="0000FF" w:themeColor="hyperlink"/>
      <w:u w:val="single"/>
    </w:rPr>
  </w:style>
  <w:style w:type="paragraph" w:styleId="ad">
    <w:name w:val="No Spacing"/>
    <w:uiPriority w:val="1"/>
    <w:qFormat/>
    <w:rsid w:val="009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A5F5-C55B-41BF-93C0-A37305F7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Екатерина С. Воронова</cp:lastModifiedBy>
  <cp:revision>59</cp:revision>
  <cp:lastPrinted>2020-12-25T11:30:00Z</cp:lastPrinted>
  <dcterms:created xsi:type="dcterms:W3CDTF">2021-11-29T12:33:00Z</dcterms:created>
  <dcterms:modified xsi:type="dcterms:W3CDTF">2021-12-02T12:27:00Z</dcterms:modified>
</cp:coreProperties>
</file>