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E4" w:rsidRPr="00813E3A" w:rsidRDefault="008C53E4" w:rsidP="008C53E4">
      <w:pPr>
        <w:tabs>
          <w:tab w:val="left" w:pos="4253"/>
          <w:tab w:val="left" w:pos="5387"/>
        </w:tabs>
        <w:spacing w:after="0" w:line="36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b/>
          <w:caps/>
          <w:noProof/>
          <w:sz w:val="32"/>
          <w:szCs w:val="32"/>
          <w:lang w:eastAsia="ru-RU"/>
        </w:rPr>
        <w:drawing>
          <wp:anchor distT="0" distB="0" distL="114300" distR="114300" simplePos="0" relativeHeight="251665408" behindDoc="0" locked="0" layoutInCell="1" allowOverlap="1" wp14:anchorId="2028A452" wp14:editId="52349144">
            <wp:simplePos x="0" y="0"/>
            <wp:positionH relativeFrom="column">
              <wp:posOffset>2701290</wp:posOffset>
            </wp:positionH>
            <wp:positionV relativeFrom="paragraph">
              <wp:posOffset>-177165</wp:posOffset>
            </wp:positionV>
            <wp:extent cx="719455" cy="661035"/>
            <wp:effectExtent l="0" t="0" r="4445" b="5715"/>
            <wp:wrapTopAndBottom/>
            <wp:docPr id="7" name="Рисунок 7"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19455"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3E4" w:rsidRPr="00813E3A"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813E3A">
        <w:rPr>
          <w:rFonts w:ascii="Times New Roman" w:eastAsia="Times New Roman" w:hAnsi="Times New Roman" w:cs="Times New Roman"/>
          <w:b/>
          <w:sz w:val="28"/>
          <w:szCs w:val="28"/>
          <w:lang w:eastAsia="ru-RU"/>
        </w:rPr>
        <w:t>МИНИСТЕРСТВО ФИНАНСОВ</w:t>
      </w:r>
    </w:p>
    <w:p w:rsidR="008C53E4" w:rsidRPr="00813E3A"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813E3A">
        <w:rPr>
          <w:rFonts w:ascii="Times New Roman" w:eastAsia="Times New Roman" w:hAnsi="Times New Roman" w:cs="Times New Roman"/>
          <w:b/>
          <w:sz w:val="28"/>
          <w:szCs w:val="28"/>
          <w:lang w:eastAsia="ru-RU"/>
        </w:rPr>
        <w:t>ЛУГАНСКОЙ НАРОДНОЙ РЕСПУБЛИКИ</w:t>
      </w:r>
    </w:p>
    <w:p w:rsidR="008C53E4" w:rsidRPr="00813E3A"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813E3A">
        <w:rPr>
          <w:rFonts w:ascii="Times New Roman" w:eastAsia="Times New Roman" w:hAnsi="Times New Roman" w:cs="Times New Roman"/>
          <w:b/>
          <w:sz w:val="28"/>
          <w:szCs w:val="28"/>
          <w:lang w:eastAsia="ru-RU"/>
        </w:rPr>
        <w:t>(МИНФИН ЛНР)</w:t>
      </w:r>
    </w:p>
    <w:p w:rsidR="008C53E4" w:rsidRPr="00813E3A" w:rsidRDefault="008C53E4" w:rsidP="008C53E4">
      <w:pPr>
        <w:tabs>
          <w:tab w:val="left" w:pos="4253"/>
          <w:tab w:val="left" w:pos="5387"/>
        </w:tabs>
        <w:spacing w:after="0" w:line="360" w:lineRule="auto"/>
        <w:jc w:val="center"/>
        <w:rPr>
          <w:rFonts w:ascii="Times New Roman" w:eastAsia="Times New Roman" w:hAnsi="Times New Roman" w:cs="Times New Roman"/>
          <w:b/>
          <w:sz w:val="28"/>
          <w:szCs w:val="28"/>
          <w:lang w:eastAsia="ru-RU"/>
        </w:rPr>
      </w:pPr>
    </w:p>
    <w:p w:rsidR="008C53E4" w:rsidRPr="00813E3A" w:rsidRDefault="008C53E4" w:rsidP="008C53E4">
      <w:pPr>
        <w:spacing w:after="0" w:line="360" w:lineRule="auto"/>
        <w:jc w:val="center"/>
        <w:rPr>
          <w:rFonts w:ascii="Times New Roman" w:eastAsia="Times New Roman" w:hAnsi="Times New Roman" w:cs="Times New Roman"/>
          <w:b/>
          <w:sz w:val="32"/>
          <w:szCs w:val="32"/>
          <w:lang w:eastAsia="ru-RU"/>
        </w:rPr>
      </w:pPr>
      <w:r w:rsidRPr="00813E3A">
        <w:rPr>
          <w:rFonts w:ascii="Times New Roman" w:eastAsia="Times New Roman" w:hAnsi="Times New Roman" w:cs="Times New Roman"/>
          <w:b/>
          <w:sz w:val="32"/>
          <w:szCs w:val="32"/>
          <w:lang w:eastAsia="ru-RU"/>
        </w:rPr>
        <w:t>ПРИКАЗ</w:t>
      </w:r>
    </w:p>
    <w:p w:rsidR="008C53E4" w:rsidRPr="00813E3A" w:rsidRDefault="008C53E4" w:rsidP="008C53E4">
      <w:pPr>
        <w:spacing w:after="0" w:line="360" w:lineRule="auto"/>
        <w:jc w:val="center"/>
        <w:rPr>
          <w:rFonts w:ascii="Times New Roman" w:eastAsia="Times New Roman" w:hAnsi="Times New Roman" w:cs="Times New Roman"/>
          <w:b/>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53E4" w:rsidRPr="00813E3A" w:rsidTr="003010D6">
        <w:tc>
          <w:tcPr>
            <w:tcW w:w="4785" w:type="dxa"/>
          </w:tcPr>
          <w:p w:rsidR="008C53E4" w:rsidRPr="00813E3A" w:rsidRDefault="006F29E5" w:rsidP="008C53E4">
            <w:pPr>
              <w:rPr>
                <w:rFonts w:ascii="Times New Roman" w:eastAsia="Times New Roman" w:hAnsi="Times New Roman" w:cs="Times New Roman"/>
                <w:sz w:val="24"/>
                <w:szCs w:val="24"/>
              </w:rPr>
            </w:pPr>
            <w:r>
              <w:rPr>
                <w:rFonts w:ascii="Times New Roman" w:eastAsia="Times New Roman" w:hAnsi="Times New Roman" w:cs="Times New Roman"/>
                <w:sz w:val="28"/>
                <w:szCs w:val="28"/>
              </w:rPr>
              <w:t>29 декабря 2023 г.</w:t>
            </w:r>
            <w:r w:rsidR="008C53E4" w:rsidRPr="00813E3A">
              <w:rPr>
                <w:rFonts w:ascii="Times New Roman" w:eastAsia="Times New Roman" w:hAnsi="Times New Roman" w:cs="Times New Roman"/>
                <w:sz w:val="28"/>
                <w:szCs w:val="28"/>
              </w:rPr>
              <w:t xml:space="preserve"> </w:t>
            </w:r>
          </w:p>
        </w:tc>
        <w:tc>
          <w:tcPr>
            <w:tcW w:w="4786" w:type="dxa"/>
          </w:tcPr>
          <w:p w:rsidR="008C53E4" w:rsidRPr="00813E3A" w:rsidRDefault="008C53E4" w:rsidP="006F29E5">
            <w:pPr>
              <w:jc w:val="right"/>
              <w:rPr>
                <w:rFonts w:ascii="Times New Roman" w:eastAsia="Times New Roman" w:hAnsi="Times New Roman" w:cs="Times New Roman"/>
                <w:sz w:val="24"/>
                <w:szCs w:val="24"/>
              </w:rPr>
            </w:pPr>
            <w:r w:rsidRPr="00813E3A">
              <w:rPr>
                <w:rFonts w:ascii="Times New Roman" w:eastAsia="Times New Roman" w:hAnsi="Times New Roman" w:cs="Times New Roman"/>
                <w:sz w:val="28"/>
                <w:szCs w:val="28"/>
              </w:rPr>
              <w:t xml:space="preserve">№ </w:t>
            </w:r>
            <w:r w:rsidR="006F29E5">
              <w:rPr>
                <w:rFonts w:ascii="Times New Roman" w:eastAsia="Times New Roman" w:hAnsi="Times New Roman" w:cs="Times New Roman"/>
                <w:sz w:val="28"/>
                <w:szCs w:val="28"/>
              </w:rPr>
              <w:t>72</w:t>
            </w:r>
          </w:p>
        </w:tc>
      </w:tr>
    </w:tbl>
    <w:p w:rsidR="008C53E4" w:rsidRPr="00813E3A" w:rsidRDefault="008C53E4" w:rsidP="008C53E4">
      <w:pPr>
        <w:spacing w:after="0" w:line="240" w:lineRule="auto"/>
        <w:jc w:val="center"/>
        <w:rPr>
          <w:rFonts w:ascii="Times New Roman" w:eastAsia="Times New Roman" w:hAnsi="Times New Roman" w:cs="Times New Roman"/>
          <w:sz w:val="28"/>
          <w:szCs w:val="28"/>
          <w:lang w:eastAsia="ru-RU"/>
        </w:rPr>
      </w:pPr>
    </w:p>
    <w:p w:rsidR="008C53E4" w:rsidRPr="00813E3A" w:rsidRDefault="008C53E4" w:rsidP="008C53E4">
      <w:pPr>
        <w:spacing w:after="0" w:line="240" w:lineRule="auto"/>
        <w:jc w:val="center"/>
        <w:rPr>
          <w:rFonts w:ascii="Times New Roman" w:eastAsia="Times New Roman" w:hAnsi="Times New Roman" w:cs="Times New Roman"/>
          <w:sz w:val="28"/>
          <w:szCs w:val="28"/>
          <w:lang w:eastAsia="ru-RU"/>
        </w:rPr>
      </w:pPr>
      <w:r w:rsidRPr="00813E3A">
        <w:rPr>
          <w:rFonts w:ascii="Times New Roman" w:eastAsia="Times New Roman" w:hAnsi="Times New Roman" w:cs="Times New Roman"/>
          <w:sz w:val="28"/>
          <w:szCs w:val="28"/>
          <w:lang w:eastAsia="ru-RU"/>
        </w:rPr>
        <w:t>Луганск</w:t>
      </w:r>
    </w:p>
    <w:p w:rsidR="008C53E4" w:rsidRPr="00813E3A" w:rsidRDefault="008C53E4" w:rsidP="0021334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085B2C" w:rsidRPr="00813E3A" w:rsidRDefault="00085B2C" w:rsidP="00213349">
      <w:pPr>
        <w:spacing w:after="0" w:line="240" w:lineRule="auto"/>
        <w:jc w:val="center"/>
        <w:rPr>
          <w:rFonts w:ascii="Times New Roman" w:hAnsi="Times New Roman"/>
          <w:b/>
          <w:bCs/>
          <w:sz w:val="28"/>
          <w:szCs w:val="28"/>
        </w:rPr>
      </w:pPr>
    </w:p>
    <w:p w:rsidR="00085B2C" w:rsidRDefault="00085B2C" w:rsidP="00213349">
      <w:pPr>
        <w:spacing w:after="0" w:line="240" w:lineRule="auto"/>
        <w:jc w:val="center"/>
        <w:rPr>
          <w:rFonts w:ascii="Times New Roman" w:hAnsi="Times New Roman"/>
          <w:b/>
          <w:bCs/>
          <w:sz w:val="28"/>
          <w:szCs w:val="28"/>
        </w:rPr>
      </w:pPr>
    </w:p>
    <w:p w:rsidR="00464305" w:rsidRPr="00813E3A" w:rsidRDefault="00464305" w:rsidP="00213349">
      <w:pPr>
        <w:spacing w:after="0" w:line="240" w:lineRule="auto"/>
        <w:jc w:val="center"/>
        <w:rPr>
          <w:rFonts w:ascii="Times New Roman" w:hAnsi="Times New Roman"/>
          <w:b/>
          <w:bCs/>
          <w:sz w:val="28"/>
          <w:szCs w:val="28"/>
        </w:rPr>
      </w:pPr>
    </w:p>
    <w:p w:rsidR="00085B2C" w:rsidRPr="00813E3A" w:rsidRDefault="00085B2C" w:rsidP="00213349">
      <w:pPr>
        <w:spacing w:after="0" w:line="240" w:lineRule="auto"/>
        <w:jc w:val="right"/>
        <w:rPr>
          <w:rFonts w:ascii="Times New Roman" w:hAnsi="Times New Roman"/>
          <w:bCs/>
          <w:sz w:val="28"/>
          <w:szCs w:val="28"/>
        </w:rPr>
      </w:pPr>
    </w:p>
    <w:p w:rsidR="00085B2C" w:rsidRPr="00813E3A" w:rsidRDefault="00085B2C" w:rsidP="00213349">
      <w:pPr>
        <w:spacing w:after="0" w:line="240" w:lineRule="auto"/>
        <w:jc w:val="right"/>
        <w:rPr>
          <w:rFonts w:ascii="Times New Roman" w:hAnsi="Times New Roman"/>
          <w:bCs/>
          <w:sz w:val="28"/>
          <w:szCs w:val="28"/>
        </w:rPr>
      </w:pPr>
    </w:p>
    <w:p w:rsidR="00C62CE7" w:rsidRPr="00813E3A" w:rsidRDefault="00C62CE7" w:rsidP="00213349">
      <w:pPr>
        <w:spacing w:after="0" w:line="240" w:lineRule="auto"/>
        <w:jc w:val="right"/>
        <w:rPr>
          <w:rFonts w:ascii="Times New Roman" w:hAnsi="Times New Roman"/>
          <w:bCs/>
          <w:sz w:val="28"/>
          <w:szCs w:val="28"/>
        </w:rPr>
      </w:pPr>
    </w:p>
    <w:p w:rsidR="00085B2C" w:rsidRPr="00813E3A" w:rsidRDefault="00085B2C" w:rsidP="00213349">
      <w:pPr>
        <w:spacing w:after="0" w:line="240" w:lineRule="auto"/>
        <w:jc w:val="center"/>
        <w:rPr>
          <w:rFonts w:ascii="Times New Roman" w:hAnsi="Times New Roman"/>
          <w:b/>
          <w:bCs/>
          <w:sz w:val="26"/>
          <w:szCs w:val="26"/>
        </w:rPr>
      </w:pPr>
    </w:p>
    <w:p w:rsidR="00085B2C" w:rsidRPr="00813E3A" w:rsidRDefault="00085B2C" w:rsidP="00213349">
      <w:pPr>
        <w:spacing w:after="0" w:line="240" w:lineRule="auto"/>
        <w:jc w:val="center"/>
        <w:rPr>
          <w:rFonts w:ascii="Times New Roman" w:hAnsi="Times New Roman"/>
          <w:b/>
          <w:bCs/>
          <w:sz w:val="24"/>
          <w:szCs w:val="24"/>
        </w:rPr>
      </w:pPr>
    </w:p>
    <w:p w:rsidR="00213349" w:rsidRPr="00813E3A" w:rsidRDefault="00213349" w:rsidP="00213349">
      <w:pPr>
        <w:spacing w:after="0" w:line="240" w:lineRule="auto"/>
        <w:jc w:val="center"/>
        <w:rPr>
          <w:rFonts w:ascii="Times New Roman" w:hAnsi="Times New Roman"/>
          <w:b/>
          <w:bCs/>
          <w:sz w:val="24"/>
          <w:szCs w:val="24"/>
        </w:rPr>
      </w:pPr>
    </w:p>
    <w:p w:rsidR="00085B2C" w:rsidRPr="00813E3A" w:rsidRDefault="00085B2C" w:rsidP="00213349">
      <w:pPr>
        <w:spacing w:after="0" w:line="240" w:lineRule="auto"/>
        <w:jc w:val="center"/>
        <w:rPr>
          <w:rFonts w:ascii="Times New Roman" w:hAnsi="Times New Roman"/>
          <w:b/>
          <w:bCs/>
          <w:sz w:val="24"/>
          <w:szCs w:val="24"/>
        </w:rPr>
      </w:pPr>
    </w:p>
    <w:p w:rsidR="00085B2C" w:rsidRPr="00813E3A" w:rsidRDefault="00085B2C" w:rsidP="00213349">
      <w:pPr>
        <w:spacing w:after="0" w:line="240" w:lineRule="auto"/>
        <w:jc w:val="center"/>
        <w:rPr>
          <w:rFonts w:ascii="Times New Roman" w:hAnsi="Times New Roman"/>
          <w:b/>
          <w:bCs/>
        </w:rPr>
      </w:pPr>
    </w:p>
    <w:p w:rsidR="00111738" w:rsidRPr="00813E3A" w:rsidRDefault="00111738" w:rsidP="00213349">
      <w:pPr>
        <w:pStyle w:val="ConsPlusNormal"/>
        <w:jc w:val="center"/>
        <w:rPr>
          <w:rFonts w:ascii="Times New Roman" w:hAnsi="Times New Roman" w:cs="Times New Roman"/>
          <w:b/>
          <w:sz w:val="28"/>
          <w:szCs w:val="28"/>
        </w:rPr>
      </w:pPr>
      <w:r w:rsidRPr="00813E3A">
        <w:rPr>
          <w:rFonts w:ascii="Times New Roman" w:hAnsi="Times New Roman" w:cs="Times New Roman"/>
          <w:b/>
          <w:sz w:val="28"/>
          <w:szCs w:val="28"/>
        </w:rPr>
        <w:t xml:space="preserve">Об утверждении Порядка санкционирования расходов </w:t>
      </w:r>
      <w:r w:rsidR="00EA1632" w:rsidRPr="00813E3A">
        <w:rPr>
          <w:rFonts w:ascii="Times New Roman" w:hAnsi="Times New Roman" w:cs="Times New Roman"/>
          <w:b/>
          <w:sz w:val="28"/>
          <w:szCs w:val="28"/>
        </w:rPr>
        <w:br/>
      </w:r>
      <w:r w:rsidRPr="00813E3A">
        <w:rPr>
          <w:rFonts w:ascii="Times New Roman" w:hAnsi="Times New Roman" w:cs="Times New Roman"/>
          <w:b/>
          <w:sz w:val="28"/>
          <w:szCs w:val="28"/>
        </w:rPr>
        <w:t xml:space="preserve">государственных </w:t>
      </w:r>
      <w:r w:rsidR="00935A9C" w:rsidRPr="00813E3A">
        <w:rPr>
          <w:rFonts w:ascii="Times New Roman" w:hAnsi="Times New Roman" w:cs="Times New Roman"/>
          <w:b/>
          <w:sz w:val="28"/>
          <w:szCs w:val="28"/>
        </w:rPr>
        <w:t xml:space="preserve">бюджетных и автономных </w:t>
      </w:r>
      <w:r w:rsidRPr="00813E3A">
        <w:rPr>
          <w:rFonts w:ascii="Times New Roman" w:hAnsi="Times New Roman" w:cs="Times New Roman"/>
          <w:b/>
          <w:sz w:val="28"/>
          <w:szCs w:val="28"/>
        </w:rPr>
        <w:t xml:space="preserve">учреждений </w:t>
      </w:r>
      <w:r w:rsidR="00EA1632" w:rsidRPr="00813E3A">
        <w:rPr>
          <w:rFonts w:ascii="Times New Roman" w:hAnsi="Times New Roman" w:cs="Times New Roman"/>
          <w:b/>
          <w:sz w:val="28"/>
          <w:szCs w:val="28"/>
        </w:rPr>
        <w:br/>
      </w:r>
      <w:r w:rsidRPr="00813E3A">
        <w:rPr>
          <w:rFonts w:ascii="Times New Roman" w:hAnsi="Times New Roman" w:cs="Times New Roman"/>
          <w:b/>
          <w:sz w:val="28"/>
          <w:szCs w:val="28"/>
        </w:rPr>
        <w:t xml:space="preserve">Луганской Народной Республики, источником финансового </w:t>
      </w:r>
      <w:r w:rsidR="00EA1632" w:rsidRPr="00813E3A">
        <w:rPr>
          <w:rFonts w:ascii="Times New Roman" w:hAnsi="Times New Roman" w:cs="Times New Roman"/>
          <w:b/>
          <w:sz w:val="28"/>
          <w:szCs w:val="28"/>
        </w:rPr>
        <w:br/>
      </w:r>
      <w:r w:rsidRPr="00813E3A">
        <w:rPr>
          <w:rFonts w:ascii="Times New Roman" w:hAnsi="Times New Roman" w:cs="Times New Roman"/>
          <w:b/>
          <w:sz w:val="28"/>
          <w:szCs w:val="28"/>
        </w:rPr>
        <w:t xml:space="preserve">обеспечения которых являются субсидии, полученные </w:t>
      </w:r>
      <w:r w:rsidR="00EA1632" w:rsidRPr="00813E3A">
        <w:rPr>
          <w:rFonts w:ascii="Times New Roman" w:hAnsi="Times New Roman" w:cs="Times New Roman"/>
          <w:b/>
          <w:sz w:val="28"/>
          <w:szCs w:val="28"/>
        </w:rPr>
        <w:br/>
      </w:r>
      <w:r w:rsidRPr="00813E3A">
        <w:rPr>
          <w:rFonts w:ascii="Times New Roman" w:hAnsi="Times New Roman" w:cs="Times New Roman"/>
          <w:b/>
          <w:sz w:val="28"/>
          <w:szCs w:val="28"/>
        </w:rPr>
        <w:t>в соответствии с абзацем вторым пункта 1 статьи 78</w:t>
      </w:r>
      <w:r w:rsidRPr="00813E3A">
        <w:rPr>
          <w:rFonts w:ascii="Times New Roman" w:hAnsi="Times New Roman" w:cs="Times New Roman"/>
          <w:b/>
          <w:sz w:val="28"/>
          <w:szCs w:val="28"/>
          <w:vertAlign w:val="superscript"/>
        </w:rPr>
        <w:t>1</w:t>
      </w:r>
      <w:r w:rsidRPr="00813E3A">
        <w:rPr>
          <w:rFonts w:ascii="Times New Roman" w:hAnsi="Times New Roman" w:cs="Times New Roman"/>
          <w:b/>
          <w:sz w:val="28"/>
          <w:szCs w:val="28"/>
        </w:rPr>
        <w:t xml:space="preserve"> </w:t>
      </w:r>
      <w:r w:rsidR="00EA1632" w:rsidRPr="00813E3A">
        <w:rPr>
          <w:rFonts w:ascii="Times New Roman" w:hAnsi="Times New Roman" w:cs="Times New Roman"/>
          <w:b/>
          <w:sz w:val="28"/>
          <w:szCs w:val="28"/>
        </w:rPr>
        <w:br/>
      </w:r>
      <w:r w:rsidRPr="00813E3A">
        <w:rPr>
          <w:rFonts w:ascii="Times New Roman" w:hAnsi="Times New Roman" w:cs="Times New Roman"/>
          <w:b/>
          <w:sz w:val="28"/>
          <w:szCs w:val="28"/>
        </w:rPr>
        <w:t>и статьей 78</w:t>
      </w:r>
      <w:r w:rsidRPr="00813E3A">
        <w:rPr>
          <w:rFonts w:ascii="Times New Roman" w:hAnsi="Times New Roman" w:cs="Times New Roman"/>
          <w:b/>
          <w:sz w:val="28"/>
          <w:szCs w:val="28"/>
          <w:vertAlign w:val="superscript"/>
        </w:rPr>
        <w:t>2</w:t>
      </w:r>
      <w:r w:rsidRPr="00813E3A">
        <w:rPr>
          <w:rFonts w:ascii="Times New Roman" w:hAnsi="Times New Roman" w:cs="Times New Roman"/>
          <w:b/>
          <w:sz w:val="28"/>
          <w:szCs w:val="28"/>
        </w:rPr>
        <w:t xml:space="preserve"> Бюджетного кодекса Российской Федерации</w:t>
      </w:r>
    </w:p>
    <w:p w:rsidR="00111738" w:rsidRPr="00813E3A" w:rsidRDefault="00111738" w:rsidP="00213349">
      <w:pPr>
        <w:pStyle w:val="ConsPlusNormal"/>
        <w:jc w:val="both"/>
        <w:rPr>
          <w:rFonts w:ascii="Times New Roman" w:hAnsi="Times New Roman" w:cs="Times New Roman"/>
          <w:b/>
          <w:sz w:val="28"/>
          <w:szCs w:val="28"/>
        </w:rPr>
      </w:pPr>
    </w:p>
    <w:p w:rsidR="00111738" w:rsidRPr="00813E3A" w:rsidRDefault="00111738">
      <w:pPr>
        <w:pStyle w:val="ConsPlusNormal"/>
        <w:ind w:firstLine="540"/>
        <w:jc w:val="both"/>
        <w:rPr>
          <w:rFonts w:ascii="Times New Roman" w:hAnsi="Times New Roman" w:cs="Times New Roman"/>
          <w:sz w:val="28"/>
          <w:szCs w:val="28"/>
        </w:rPr>
      </w:pPr>
    </w:p>
    <w:p w:rsidR="005114DE" w:rsidRPr="00464305" w:rsidRDefault="005114DE" w:rsidP="00464305">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w:t>
      </w:r>
      <w:proofErr w:type="gramStart"/>
      <w:r w:rsidRPr="00813E3A">
        <w:rPr>
          <w:rFonts w:ascii="Times New Roman" w:hAnsi="Times New Roman" w:cs="Times New Roman"/>
          <w:sz w:val="28"/>
          <w:szCs w:val="28"/>
        </w:rPr>
        <w:t>соответствии</w:t>
      </w:r>
      <w:proofErr w:type="gramEnd"/>
      <w:r w:rsidRPr="00813E3A">
        <w:rPr>
          <w:rFonts w:ascii="Times New Roman" w:hAnsi="Times New Roman" w:cs="Times New Roman"/>
          <w:sz w:val="28"/>
          <w:szCs w:val="28"/>
        </w:rPr>
        <w:t xml:space="preserve"> с частями 3</w:t>
      </w:r>
      <w:r w:rsidRPr="00813E3A">
        <w:rPr>
          <w:rFonts w:ascii="Times New Roman" w:hAnsi="Times New Roman" w:cs="Times New Roman"/>
          <w:sz w:val="28"/>
          <w:szCs w:val="28"/>
          <w:vertAlign w:val="superscript"/>
        </w:rPr>
        <w:t>7</w:t>
      </w:r>
      <w:r w:rsidRPr="00813E3A">
        <w:rPr>
          <w:rFonts w:ascii="Times New Roman" w:hAnsi="Times New Roman" w:cs="Times New Roman"/>
          <w:sz w:val="28"/>
          <w:szCs w:val="28"/>
        </w:rPr>
        <w:t xml:space="preserve"> и 3</w:t>
      </w:r>
      <w:r w:rsidRPr="00813E3A">
        <w:rPr>
          <w:rFonts w:ascii="Times New Roman" w:hAnsi="Times New Roman" w:cs="Times New Roman"/>
          <w:sz w:val="28"/>
          <w:szCs w:val="28"/>
          <w:vertAlign w:val="superscript"/>
        </w:rPr>
        <w:t>10</w:t>
      </w:r>
      <w:r w:rsidRPr="00813E3A">
        <w:rPr>
          <w:rFonts w:ascii="Times New Roman" w:hAnsi="Times New Roman" w:cs="Times New Roman"/>
          <w:sz w:val="28"/>
          <w:szCs w:val="28"/>
        </w:rPr>
        <w:t xml:space="preserve"> статьи 2 Федерального закона </w:t>
      </w:r>
      <w:r w:rsidR="00111738" w:rsidRPr="00813E3A">
        <w:rPr>
          <w:rFonts w:ascii="Times New Roman" w:hAnsi="Times New Roman" w:cs="Times New Roman"/>
          <w:sz w:val="28"/>
          <w:szCs w:val="28"/>
        </w:rPr>
        <w:br/>
      </w:r>
      <w:proofErr w:type="gramStart"/>
      <w:r w:rsidRPr="00813E3A">
        <w:rPr>
          <w:rFonts w:ascii="Times New Roman" w:hAnsi="Times New Roman" w:cs="Times New Roman"/>
          <w:sz w:val="28"/>
          <w:szCs w:val="28"/>
        </w:rPr>
        <w:t xml:space="preserve">от 3 ноября </w:t>
      </w:r>
      <w:r w:rsidRPr="00464305">
        <w:rPr>
          <w:rFonts w:ascii="Times New Roman" w:hAnsi="Times New Roman" w:cs="Times New Roman"/>
          <w:sz w:val="28"/>
          <w:szCs w:val="28"/>
        </w:rPr>
        <w:t>2006 г</w:t>
      </w:r>
      <w:r w:rsidR="006F0258" w:rsidRPr="00464305">
        <w:rPr>
          <w:rFonts w:ascii="Times New Roman" w:hAnsi="Times New Roman" w:cs="Times New Roman"/>
          <w:sz w:val="28"/>
          <w:szCs w:val="28"/>
        </w:rPr>
        <w:t xml:space="preserve">. </w:t>
      </w:r>
      <w:r w:rsidR="00761061" w:rsidRPr="00464305">
        <w:rPr>
          <w:rFonts w:ascii="Times New Roman" w:hAnsi="Times New Roman" w:cs="Times New Roman"/>
          <w:sz w:val="28"/>
          <w:szCs w:val="28"/>
        </w:rPr>
        <w:t>№</w:t>
      </w:r>
      <w:r w:rsidRPr="00464305">
        <w:rPr>
          <w:rFonts w:ascii="Times New Roman" w:hAnsi="Times New Roman" w:cs="Times New Roman"/>
          <w:sz w:val="28"/>
          <w:szCs w:val="28"/>
        </w:rPr>
        <w:t xml:space="preserve"> 174-ФЗ </w:t>
      </w:r>
      <w:r w:rsidR="00111738" w:rsidRPr="00464305">
        <w:rPr>
          <w:rFonts w:ascii="Times New Roman" w:hAnsi="Times New Roman" w:cs="Times New Roman"/>
          <w:sz w:val="28"/>
          <w:szCs w:val="28"/>
        </w:rPr>
        <w:t>«</w:t>
      </w:r>
      <w:r w:rsidRPr="00464305">
        <w:rPr>
          <w:rFonts w:ascii="Times New Roman" w:hAnsi="Times New Roman" w:cs="Times New Roman"/>
          <w:sz w:val="28"/>
          <w:szCs w:val="28"/>
        </w:rPr>
        <w:t>Об автономных учреждениях</w:t>
      </w:r>
      <w:r w:rsidR="00111738" w:rsidRPr="00464305">
        <w:rPr>
          <w:rFonts w:ascii="Times New Roman" w:hAnsi="Times New Roman" w:cs="Times New Roman"/>
          <w:sz w:val="28"/>
          <w:szCs w:val="28"/>
        </w:rPr>
        <w:t>»</w:t>
      </w:r>
      <w:r w:rsidR="000921ED" w:rsidRPr="00464305">
        <w:rPr>
          <w:rFonts w:ascii="Times New Roman" w:hAnsi="Times New Roman" w:cs="Times New Roman"/>
          <w:sz w:val="28"/>
          <w:szCs w:val="28"/>
        </w:rPr>
        <w:t xml:space="preserve"> (с изменениями)</w:t>
      </w:r>
      <w:r w:rsidRPr="00464305">
        <w:rPr>
          <w:rFonts w:ascii="Times New Roman" w:hAnsi="Times New Roman" w:cs="Times New Roman"/>
          <w:sz w:val="28"/>
          <w:szCs w:val="28"/>
        </w:rPr>
        <w:t xml:space="preserve">, частью 16 статьи 30 Федерального закона от 8 мая 2010 </w:t>
      </w:r>
      <w:r w:rsidR="004919A5" w:rsidRPr="00464305">
        <w:rPr>
          <w:rFonts w:ascii="Times New Roman" w:hAnsi="Times New Roman" w:cs="Times New Roman"/>
          <w:sz w:val="28"/>
          <w:szCs w:val="28"/>
        </w:rPr>
        <w:t>г</w:t>
      </w:r>
      <w:r w:rsidR="006F0258" w:rsidRPr="00464305">
        <w:rPr>
          <w:rFonts w:ascii="Times New Roman" w:hAnsi="Times New Roman" w:cs="Times New Roman"/>
          <w:sz w:val="28"/>
          <w:szCs w:val="28"/>
        </w:rPr>
        <w:t>.</w:t>
      </w:r>
      <w:r w:rsidRPr="00464305">
        <w:rPr>
          <w:rFonts w:ascii="Times New Roman" w:hAnsi="Times New Roman" w:cs="Times New Roman"/>
          <w:sz w:val="28"/>
          <w:szCs w:val="28"/>
        </w:rPr>
        <w:t xml:space="preserve"> </w:t>
      </w:r>
      <w:r w:rsidR="00761061" w:rsidRPr="00464305">
        <w:rPr>
          <w:rFonts w:ascii="Times New Roman" w:hAnsi="Times New Roman" w:cs="Times New Roman"/>
          <w:sz w:val="28"/>
          <w:szCs w:val="28"/>
        </w:rPr>
        <w:t>№</w:t>
      </w:r>
      <w:r w:rsidR="006F0258" w:rsidRPr="00464305">
        <w:rPr>
          <w:rFonts w:ascii="Times New Roman" w:hAnsi="Times New Roman" w:cs="Times New Roman"/>
          <w:sz w:val="28"/>
          <w:szCs w:val="28"/>
        </w:rPr>
        <w:t> </w:t>
      </w:r>
      <w:r w:rsidRPr="00464305">
        <w:rPr>
          <w:rFonts w:ascii="Times New Roman" w:hAnsi="Times New Roman" w:cs="Times New Roman"/>
          <w:sz w:val="28"/>
          <w:szCs w:val="28"/>
        </w:rPr>
        <w:t xml:space="preserve">83-ФЗ </w:t>
      </w:r>
      <w:r w:rsidR="006F0258" w:rsidRPr="00464305">
        <w:rPr>
          <w:rFonts w:ascii="Times New Roman" w:hAnsi="Times New Roman" w:cs="Times New Roman"/>
          <w:sz w:val="28"/>
          <w:szCs w:val="28"/>
        </w:rPr>
        <w:br/>
      </w:r>
      <w:r w:rsidR="00111738" w:rsidRPr="00464305">
        <w:rPr>
          <w:rFonts w:ascii="Times New Roman" w:hAnsi="Times New Roman" w:cs="Times New Roman"/>
          <w:sz w:val="28"/>
          <w:szCs w:val="28"/>
        </w:rPr>
        <w:t>«</w:t>
      </w:r>
      <w:r w:rsidRPr="00464305">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111738" w:rsidRPr="00464305">
        <w:rPr>
          <w:rFonts w:ascii="Times New Roman" w:hAnsi="Times New Roman" w:cs="Times New Roman"/>
          <w:sz w:val="28"/>
          <w:szCs w:val="28"/>
        </w:rPr>
        <w:t>»</w:t>
      </w:r>
      <w:r w:rsidR="004919A5" w:rsidRPr="00464305">
        <w:rPr>
          <w:rFonts w:ascii="Times New Roman" w:hAnsi="Times New Roman" w:cs="Times New Roman"/>
          <w:sz w:val="28"/>
          <w:szCs w:val="28"/>
        </w:rPr>
        <w:t xml:space="preserve"> (с изменениями)</w:t>
      </w:r>
      <w:r w:rsidR="0011218C" w:rsidRPr="00464305">
        <w:rPr>
          <w:rFonts w:ascii="Times New Roman" w:hAnsi="Times New Roman" w:cs="Times New Roman"/>
          <w:sz w:val="28"/>
          <w:szCs w:val="28"/>
        </w:rPr>
        <w:t>,</w:t>
      </w:r>
      <w:r w:rsidR="00EC08A3" w:rsidRPr="00464305">
        <w:rPr>
          <w:rFonts w:ascii="Times New Roman" w:eastAsia="Times New Roman" w:hAnsi="Times New Roman" w:cs="Times New Roman"/>
          <w:sz w:val="28"/>
          <w:szCs w:val="28"/>
          <w:lang w:eastAsia="en-US"/>
        </w:rPr>
        <w:t xml:space="preserve"> </w:t>
      </w:r>
      <w:r w:rsidR="00350A71" w:rsidRPr="00464305">
        <w:rPr>
          <w:rFonts w:ascii="Times New Roman" w:eastAsia="Times New Roman" w:hAnsi="Times New Roman" w:cs="Times New Roman"/>
          <w:sz w:val="28"/>
          <w:szCs w:val="28"/>
          <w:lang w:eastAsia="en-US"/>
        </w:rPr>
        <w:t xml:space="preserve">пунктом 1 </w:t>
      </w:r>
      <w:r w:rsidR="003A41B4" w:rsidRPr="00464305">
        <w:rPr>
          <w:rFonts w:ascii="Times New Roman" w:eastAsia="Times New Roman" w:hAnsi="Times New Roman" w:cs="Times New Roman"/>
          <w:sz w:val="28"/>
          <w:szCs w:val="28"/>
        </w:rPr>
        <w:t>част</w:t>
      </w:r>
      <w:r w:rsidR="00350A71" w:rsidRPr="00464305">
        <w:rPr>
          <w:rFonts w:ascii="Times New Roman" w:eastAsia="Times New Roman" w:hAnsi="Times New Roman" w:cs="Times New Roman"/>
          <w:sz w:val="28"/>
          <w:szCs w:val="28"/>
        </w:rPr>
        <w:t>и</w:t>
      </w:r>
      <w:r w:rsidR="003A41B4" w:rsidRPr="00464305">
        <w:rPr>
          <w:rFonts w:ascii="Times New Roman" w:eastAsia="Times New Roman" w:hAnsi="Times New Roman" w:cs="Times New Roman"/>
          <w:sz w:val="28"/>
          <w:szCs w:val="28"/>
        </w:rPr>
        <w:t xml:space="preserve"> 1 статьи 7 Закона Луганской Народной Республики от</w:t>
      </w:r>
      <w:r w:rsidR="003458EC" w:rsidRPr="00464305">
        <w:rPr>
          <w:rFonts w:ascii="Times New Roman" w:eastAsia="Times New Roman" w:hAnsi="Times New Roman" w:cs="Times New Roman"/>
          <w:sz w:val="28"/>
          <w:szCs w:val="28"/>
        </w:rPr>
        <w:t> </w:t>
      </w:r>
      <w:r w:rsidR="003A41B4" w:rsidRPr="00464305">
        <w:rPr>
          <w:rFonts w:ascii="Times New Roman" w:eastAsia="Times New Roman" w:hAnsi="Times New Roman" w:cs="Times New Roman"/>
          <w:sz w:val="28"/>
          <w:szCs w:val="28"/>
        </w:rPr>
        <w:t>30</w:t>
      </w:r>
      <w:r w:rsidR="003458EC" w:rsidRPr="00464305">
        <w:rPr>
          <w:rFonts w:ascii="Times New Roman" w:eastAsia="Times New Roman" w:hAnsi="Times New Roman" w:cs="Times New Roman"/>
          <w:sz w:val="28"/>
          <w:szCs w:val="28"/>
        </w:rPr>
        <w:t xml:space="preserve"> декабря </w:t>
      </w:r>
      <w:r w:rsidR="003A41B4" w:rsidRPr="00464305">
        <w:rPr>
          <w:rFonts w:ascii="Times New Roman" w:eastAsia="Times New Roman" w:hAnsi="Times New Roman" w:cs="Times New Roman"/>
          <w:sz w:val="28"/>
          <w:szCs w:val="28"/>
        </w:rPr>
        <w:t>2022</w:t>
      </w:r>
      <w:r w:rsidR="00520BDB" w:rsidRPr="00464305">
        <w:rPr>
          <w:rFonts w:ascii="Times New Roman" w:eastAsia="Times New Roman" w:hAnsi="Times New Roman" w:cs="Times New Roman"/>
          <w:sz w:val="28"/>
          <w:szCs w:val="28"/>
        </w:rPr>
        <w:t> </w:t>
      </w:r>
      <w:r w:rsidR="004919A5" w:rsidRPr="00464305">
        <w:rPr>
          <w:rFonts w:ascii="Times New Roman" w:hAnsi="Times New Roman" w:cs="Times New Roman"/>
          <w:sz w:val="28"/>
          <w:szCs w:val="28"/>
        </w:rPr>
        <w:t>г</w:t>
      </w:r>
      <w:r w:rsidR="006F0258" w:rsidRPr="00464305">
        <w:rPr>
          <w:rFonts w:ascii="Times New Roman" w:hAnsi="Times New Roman" w:cs="Times New Roman"/>
          <w:sz w:val="28"/>
          <w:szCs w:val="28"/>
        </w:rPr>
        <w:t>.</w:t>
      </w:r>
      <w:r w:rsidR="003A41B4" w:rsidRPr="00464305">
        <w:rPr>
          <w:rFonts w:ascii="Times New Roman" w:eastAsia="Times New Roman" w:hAnsi="Times New Roman" w:cs="Times New Roman"/>
          <w:sz w:val="28"/>
          <w:szCs w:val="28"/>
        </w:rPr>
        <w:t xml:space="preserve"> №</w:t>
      </w:r>
      <w:r w:rsidR="003A41B4" w:rsidRPr="00464305">
        <w:rPr>
          <w:rFonts w:ascii="Times New Roman" w:hAnsi="Times New Roman" w:cs="Times New Roman"/>
          <w:sz w:val="28"/>
          <w:szCs w:val="28"/>
        </w:rPr>
        <w:t> </w:t>
      </w:r>
      <w:r w:rsidR="003A41B4" w:rsidRPr="00464305">
        <w:rPr>
          <w:rFonts w:ascii="Times New Roman" w:eastAsia="Times New Roman" w:hAnsi="Times New Roman" w:cs="Times New Roman"/>
          <w:sz w:val="28"/>
          <w:szCs w:val="28"/>
        </w:rPr>
        <w:t>420-</w:t>
      </w:r>
      <w:r w:rsidR="003A41B4" w:rsidRPr="00464305">
        <w:rPr>
          <w:rFonts w:ascii="Times New Roman" w:eastAsia="Times New Roman" w:hAnsi="Times New Roman" w:cs="Times New Roman"/>
          <w:sz w:val="28"/>
          <w:szCs w:val="28"/>
          <w:lang w:val="en-US"/>
        </w:rPr>
        <w:t>III</w:t>
      </w:r>
      <w:r w:rsidR="003A41B4" w:rsidRPr="00464305">
        <w:rPr>
          <w:rFonts w:ascii="Times New Roman" w:eastAsia="Times New Roman" w:hAnsi="Times New Roman" w:cs="Times New Roman"/>
          <w:sz w:val="28"/>
          <w:szCs w:val="28"/>
        </w:rPr>
        <w:t xml:space="preserve"> «О</w:t>
      </w:r>
      <w:proofErr w:type="gramEnd"/>
      <w:r w:rsidR="003A41B4" w:rsidRPr="00464305">
        <w:rPr>
          <w:rFonts w:ascii="Times New Roman" w:eastAsia="Times New Roman" w:hAnsi="Times New Roman" w:cs="Times New Roman"/>
          <w:sz w:val="28"/>
          <w:szCs w:val="28"/>
        </w:rPr>
        <w:t xml:space="preserve"> бюджетном процессе в Луганской Народной Республике» </w:t>
      </w:r>
      <w:r w:rsidR="006F0258" w:rsidRPr="00464305">
        <w:rPr>
          <w:rFonts w:ascii="Times New Roman" w:eastAsia="Times New Roman" w:hAnsi="Times New Roman" w:cs="Times New Roman"/>
          <w:sz w:val="28"/>
          <w:szCs w:val="28"/>
        </w:rPr>
        <w:br/>
      </w:r>
      <w:r w:rsidR="003A41B4" w:rsidRPr="00464305">
        <w:rPr>
          <w:rFonts w:ascii="Times New Roman" w:eastAsia="Times New Roman" w:hAnsi="Times New Roman" w:cs="Times New Roman"/>
          <w:sz w:val="28"/>
          <w:szCs w:val="28"/>
        </w:rPr>
        <w:t xml:space="preserve">(с изменениями), </w:t>
      </w:r>
      <w:r w:rsidR="0011218C" w:rsidRPr="00464305">
        <w:rPr>
          <w:rFonts w:ascii="Times New Roman" w:hAnsi="Times New Roman" w:cs="Times New Roman"/>
          <w:sz w:val="28"/>
          <w:szCs w:val="28"/>
        </w:rPr>
        <w:t>пунктом 3.2 раздела III Положения о Министерстве финансов Луганской Народной Республики, утвержденного Указом Главы Луганской Народной Республики от 08</w:t>
      </w:r>
      <w:r w:rsidR="00BF2CF5" w:rsidRPr="00464305">
        <w:rPr>
          <w:rFonts w:ascii="Times New Roman" w:hAnsi="Times New Roman" w:cs="Times New Roman"/>
          <w:sz w:val="28"/>
          <w:szCs w:val="28"/>
        </w:rPr>
        <w:t xml:space="preserve"> июня </w:t>
      </w:r>
      <w:r w:rsidR="0011218C" w:rsidRPr="00464305">
        <w:rPr>
          <w:rFonts w:ascii="Times New Roman" w:hAnsi="Times New Roman" w:cs="Times New Roman"/>
          <w:sz w:val="28"/>
          <w:szCs w:val="28"/>
        </w:rPr>
        <w:t xml:space="preserve">2023 </w:t>
      </w:r>
      <w:r w:rsidR="004919A5" w:rsidRPr="00464305">
        <w:rPr>
          <w:rFonts w:ascii="Times New Roman" w:hAnsi="Times New Roman" w:cs="Times New Roman"/>
          <w:sz w:val="28"/>
          <w:szCs w:val="28"/>
        </w:rPr>
        <w:t>года</w:t>
      </w:r>
      <w:r w:rsidR="00BF2CF5" w:rsidRPr="00464305">
        <w:rPr>
          <w:rFonts w:ascii="Times New Roman" w:hAnsi="Times New Roman" w:cs="Times New Roman"/>
          <w:sz w:val="28"/>
          <w:szCs w:val="28"/>
        </w:rPr>
        <w:t xml:space="preserve"> </w:t>
      </w:r>
      <w:r w:rsidR="0011218C" w:rsidRPr="00464305">
        <w:rPr>
          <w:rFonts w:ascii="Times New Roman" w:hAnsi="Times New Roman" w:cs="Times New Roman"/>
          <w:sz w:val="28"/>
          <w:szCs w:val="28"/>
        </w:rPr>
        <w:t xml:space="preserve">№ УГ-26/23, </w:t>
      </w:r>
      <w:proofErr w:type="gramStart"/>
      <w:r w:rsidR="0011218C" w:rsidRPr="00464305">
        <w:rPr>
          <w:rFonts w:ascii="Times New Roman" w:hAnsi="Times New Roman" w:cs="Times New Roman"/>
          <w:sz w:val="28"/>
          <w:szCs w:val="28"/>
        </w:rPr>
        <w:t>п</w:t>
      </w:r>
      <w:proofErr w:type="gramEnd"/>
      <w:r w:rsidR="0011218C" w:rsidRPr="00464305">
        <w:rPr>
          <w:rFonts w:ascii="Times New Roman" w:hAnsi="Times New Roman" w:cs="Times New Roman"/>
          <w:sz w:val="28"/>
          <w:szCs w:val="28"/>
        </w:rPr>
        <w:t xml:space="preserve"> р и к а з ы в а ю:</w:t>
      </w:r>
    </w:p>
    <w:p w:rsidR="00111738" w:rsidRPr="00464305" w:rsidRDefault="00111738" w:rsidP="00464305">
      <w:pPr>
        <w:pStyle w:val="ConsPlusNormal"/>
        <w:ind w:firstLine="709"/>
        <w:jc w:val="both"/>
        <w:rPr>
          <w:rFonts w:ascii="Times New Roman" w:hAnsi="Times New Roman" w:cs="Times New Roman"/>
          <w:sz w:val="28"/>
          <w:szCs w:val="28"/>
        </w:rPr>
      </w:pPr>
    </w:p>
    <w:p w:rsidR="002F43E7" w:rsidRPr="00464305" w:rsidRDefault="00111738" w:rsidP="00464305">
      <w:pPr>
        <w:widowControl w:val="0"/>
        <w:shd w:val="clear" w:color="auto" w:fill="FFFFFF"/>
        <w:spacing w:after="0" w:line="240" w:lineRule="auto"/>
        <w:ind w:firstLine="709"/>
        <w:jc w:val="both"/>
        <w:textAlignment w:val="baseline"/>
        <w:rPr>
          <w:rFonts w:ascii="Times New Roman" w:hAnsi="Times New Roman" w:cs="Times New Roman"/>
          <w:sz w:val="28"/>
          <w:szCs w:val="28"/>
        </w:rPr>
      </w:pPr>
      <w:r w:rsidRPr="00464305">
        <w:rPr>
          <w:rFonts w:ascii="Times New Roman" w:hAnsi="Times New Roman" w:cs="Times New Roman"/>
          <w:sz w:val="28"/>
          <w:szCs w:val="28"/>
        </w:rPr>
        <w:t>1. </w:t>
      </w:r>
      <w:r w:rsidR="005114DE" w:rsidRPr="00464305">
        <w:rPr>
          <w:rFonts w:ascii="Times New Roman" w:hAnsi="Times New Roman" w:cs="Times New Roman"/>
          <w:sz w:val="28"/>
          <w:szCs w:val="28"/>
        </w:rPr>
        <w:t xml:space="preserve">Утвердить прилагаемый Порядок санкционирования расходов государственных </w:t>
      </w:r>
      <w:r w:rsidR="00935A9C" w:rsidRPr="00464305">
        <w:rPr>
          <w:rFonts w:ascii="Times New Roman" w:hAnsi="Times New Roman" w:cs="Times New Roman"/>
          <w:sz w:val="28"/>
          <w:szCs w:val="28"/>
        </w:rPr>
        <w:t xml:space="preserve">бюджетных и автономных </w:t>
      </w:r>
      <w:r w:rsidR="005114DE" w:rsidRPr="00464305">
        <w:rPr>
          <w:rFonts w:ascii="Times New Roman" w:hAnsi="Times New Roman" w:cs="Times New Roman"/>
          <w:sz w:val="28"/>
          <w:szCs w:val="28"/>
        </w:rPr>
        <w:t>учреждений</w:t>
      </w:r>
      <w:r w:rsidR="007A3F45" w:rsidRPr="00464305">
        <w:rPr>
          <w:rFonts w:ascii="Times New Roman" w:hAnsi="Times New Roman" w:cs="Times New Roman"/>
          <w:sz w:val="28"/>
          <w:szCs w:val="28"/>
        </w:rPr>
        <w:t xml:space="preserve"> Луганской Народной Республики</w:t>
      </w:r>
      <w:r w:rsidR="005114DE" w:rsidRPr="00464305">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w:t>
      </w:r>
      <w:r w:rsidR="005114DE" w:rsidRPr="00464305">
        <w:rPr>
          <w:rFonts w:ascii="Times New Roman" w:hAnsi="Times New Roman" w:cs="Times New Roman"/>
          <w:sz w:val="28"/>
          <w:szCs w:val="28"/>
          <w:vertAlign w:val="superscript"/>
        </w:rPr>
        <w:t>1</w:t>
      </w:r>
      <w:r w:rsidR="005114DE" w:rsidRPr="00464305">
        <w:rPr>
          <w:rFonts w:ascii="Times New Roman" w:hAnsi="Times New Roman" w:cs="Times New Roman"/>
          <w:sz w:val="28"/>
          <w:szCs w:val="28"/>
        </w:rPr>
        <w:t xml:space="preserve"> и статьей 78</w:t>
      </w:r>
      <w:r w:rsidR="005114DE" w:rsidRPr="00464305">
        <w:rPr>
          <w:rFonts w:ascii="Times New Roman" w:hAnsi="Times New Roman" w:cs="Times New Roman"/>
          <w:sz w:val="28"/>
          <w:szCs w:val="28"/>
          <w:vertAlign w:val="superscript"/>
        </w:rPr>
        <w:t>2</w:t>
      </w:r>
      <w:r w:rsidR="005114DE" w:rsidRPr="00464305">
        <w:rPr>
          <w:rFonts w:ascii="Times New Roman" w:hAnsi="Times New Roman" w:cs="Times New Roman"/>
          <w:sz w:val="28"/>
          <w:szCs w:val="28"/>
        </w:rPr>
        <w:t xml:space="preserve"> Бюджетного кодекса Российской Федерации.</w:t>
      </w:r>
    </w:p>
    <w:p w:rsidR="002F43E7" w:rsidRPr="00813E3A" w:rsidRDefault="002F43E7" w:rsidP="00464305">
      <w:pPr>
        <w:widowControl w:val="0"/>
        <w:shd w:val="clear" w:color="auto" w:fill="FFFFFF"/>
        <w:spacing w:after="0" w:line="240" w:lineRule="auto"/>
        <w:ind w:firstLine="709"/>
        <w:jc w:val="both"/>
        <w:textAlignment w:val="baseline"/>
        <w:rPr>
          <w:rFonts w:ascii="Times New Roman" w:hAnsi="Times New Roman"/>
          <w:sz w:val="28"/>
          <w:szCs w:val="28"/>
        </w:rPr>
      </w:pPr>
    </w:p>
    <w:p w:rsidR="0011218C" w:rsidRPr="00813E3A" w:rsidRDefault="002F43E7" w:rsidP="00464305">
      <w:pPr>
        <w:widowControl w:val="0"/>
        <w:shd w:val="clear" w:color="auto" w:fill="FFFFFF"/>
        <w:spacing w:after="0" w:line="240" w:lineRule="auto"/>
        <w:ind w:firstLine="709"/>
        <w:jc w:val="both"/>
        <w:textAlignment w:val="baseline"/>
        <w:rPr>
          <w:rFonts w:ascii="Times New Roman" w:hAnsi="Times New Roman"/>
          <w:sz w:val="28"/>
          <w:szCs w:val="28"/>
        </w:rPr>
      </w:pPr>
      <w:r w:rsidRPr="00813E3A">
        <w:rPr>
          <w:rFonts w:ascii="Times New Roman" w:hAnsi="Times New Roman"/>
          <w:sz w:val="28"/>
          <w:szCs w:val="28"/>
        </w:rPr>
        <w:t>2</w:t>
      </w:r>
      <w:r w:rsidR="0011218C" w:rsidRPr="00813E3A">
        <w:rPr>
          <w:rFonts w:ascii="Times New Roman" w:hAnsi="Times New Roman"/>
          <w:sz w:val="28"/>
          <w:szCs w:val="28"/>
        </w:rPr>
        <w:t xml:space="preserve">. Начальнику </w:t>
      </w:r>
      <w:proofErr w:type="gramStart"/>
      <w:r w:rsidR="0011218C" w:rsidRPr="00813E3A">
        <w:rPr>
          <w:rFonts w:ascii="Times New Roman" w:hAnsi="Times New Roman"/>
          <w:sz w:val="28"/>
          <w:szCs w:val="28"/>
        </w:rPr>
        <w:t>отдела правового обеспечения Министерства финансов Луганской Народной Республики</w:t>
      </w:r>
      <w:proofErr w:type="gramEnd"/>
      <w:r w:rsidR="0011218C" w:rsidRPr="00813E3A">
        <w:rPr>
          <w:rFonts w:ascii="Times New Roman" w:hAnsi="Times New Roman"/>
          <w:sz w:val="28"/>
          <w:szCs w:val="28"/>
        </w:rPr>
        <w:t xml:space="preserve"> обеспечить в установленном порядке предоставление настоящего приказа на государственную регистрацию </w:t>
      </w:r>
      <w:r w:rsidR="0011218C" w:rsidRPr="00813E3A">
        <w:rPr>
          <w:rFonts w:ascii="Times New Roman" w:hAnsi="Times New Roman"/>
          <w:sz w:val="28"/>
          <w:szCs w:val="28"/>
        </w:rPr>
        <w:br/>
        <w:t xml:space="preserve">в Министерство юстиции Луганской Народной Республики. </w:t>
      </w:r>
    </w:p>
    <w:p w:rsidR="0011218C" w:rsidRPr="00813E3A" w:rsidRDefault="0011218C" w:rsidP="00464305">
      <w:pPr>
        <w:widowControl w:val="0"/>
        <w:shd w:val="clear" w:color="auto" w:fill="FFFFFF"/>
        <w:spacing w:after="0" w:line="240" w:lineRule="auto"/>
        <w:ind w:firstLine="709"/>
        <w:jc w:val="both"/>
        <w:textAlignment w:val="baseline"/>
        <w:rPr>
          <w:rFonts w:ascii="Times New Roman" w:hAnsi="Times New Roman"/>
          <w:sz w:val="28"/>
          <w:szCs w:val="28"/>
        </w:rPr>
      </w:pPr>
    </w:p>
    <w:p w:rsidR="0011218C" w:rsidRPr="00813E3A" w:rsidRDefault="002F43E7" w:rsidP="00464305">
      <w:pPr>
        <w:spacing w:after="0" w:line="240" w:lineRule="auto"/>
        <w:ind w:firstLine="709"/>
        <w:jc w:val="both"/>
        <w:rPr>
          <w:rFonts w:ascii="Times New Roman" w:hAnsi="Times New Roman"/>
          <w:sz w:val="28"/>
          <w:szCs w:val="28"/>
          <w:u w:val="single"/>
        </w:rPr>
      </w:pPr>
      <w:r w:rsidRPr="00813E3A">
        <w:rPr>
          <w:rFonts w:ascii="Times New Roman" w:hAnsi="Times New Roman"/>
          <w:sz w:val="28"/>
          <w:szCs w:val="28"/>
        </w:rPr>
        <w:t>3</w:t>
      </w:r>
      <w:r w:rsidR="0011218C" w:rsidRPr="00813E3A">
        <w:rPr>
          <w:rFonts w:ascii="Times New Roman" w:hAnsi="Times New Roman"/>
          <w:sz w:val="28"/>
          <w:szCs w:val="28"/>
        </w:rPr>
        <w:t>. Настоящий приказ вступает в силу с момента его государственной регистрации в Министерстве юстиции Луганской Народной Республики</w:t>
      </w:r>
      <w:r w:rsidR="0054443E" w:rsidRPr="00813E3A">
        <w:rPr>
          <w:rFonts w:ascii="Times New Roman" w:hAnsi="Times New Roman"/>
          <w:sz w:val="28"/>
          <w:szCs w:val="28"/>
        </w:rPr>
        <w:t xml:space="preserve"> </w:t>
      </w:r>
      <w:r w:rsidR="00C62CE7" w:rsidRPr="00813E3A">
        <w:rPr>
          <w:rFonts w:ascii="Times New Roman" w:hAnsi="Times New Roman"/>
          <w:sz w:val="28"/>
          <w:szCs w:val="28"/>
        </w:rPr>
        <w:br/>
      </w:r>
      <w:r w:rsidR="0054443E" w:rsidRPr="00813E3A">
        <w:rPr>
          <w:rFonts w:ascii="Times New Roman" w:hAnsi="Times New Roman"/>
          <w:sz w:val="28"/>
          <w:szCs w:val="28"/>
        </w:rPr>
        <w:t>и применяется с</w:t>
      </w:r>
      <w:r w:rsidR="000E7F10" w:rsidRPr="00813E3A">
        <w:rPr>
          <w:rFonts w:ascii="Times New Roman" w:hAnsi="Times New Roman"/>
          <w:sz w:val="28"/>
          <w:szCs w:val="28"/>
        </w:rPr>
        <w:t xml:space="preserve"> 01</w:t>
      </w:r>
      <w:r w:rsidR="004442AE" w:rsidRPr="00813E3A">
        <w:rPr>
          <w:rFonts w:ascii="Times New Roman" w:hAnsi="Times New Roman"/>
          <w:sz w:val="28"/>
          <w:szCs w:val="28"/>
        </w:rPr>
        <w:t xml:space="preserve"> января 2</w:t>
      </w:r>
      <w:r w:rsidR="000E7F10" w:rsidRPr="00813E3A">
        <w:rPr>
          <w:rFonts w:ascii="Times New Roman" w:hAnsi="Times New Roman"/>
          <w:sz w:val="28"/>
          <w:szCs w:val="28"/>
        </w:rPr>
        <w:t>024</w:t>
      </w:r>
      <w:r w:rsidR="004442AE" w:rsidRPr="00813E3A">
        <w:rPr>
          <w:rFonts w:ascii="Times New Roman" w:hAnsi="Times New Roman"/>
          <w:sz w:val="28"/>
          <w:szCs w:val="28"/>
        </w:rPr>
        <w:t xml:space="preserve"> года</w:t>
      </w:r>
      <w:r w:rsidR="0011218C" w:rsidRPr="00813E3A">
        <w:rPr>
          <w:rFonts w:ascii="Times New Roman" w:hAnsi="Times New Roman"/>
          <w:sz w:val="28"/>
          <w:szCs w:val="28"/>
        </w:rPr>
        <w:t>.</w:t>
      </w:r>
    </w:p>
    <w:p w:rsidR="0011218C" w:rsidRPr="00813E3A" w:rsidRDefault="0011218C" w:rsidP="00464305">
      <w:pPr>
        <w:spacing w:after="0" w:line="240" w:lineRule="auto"/>
        <w:ind w:firstLine="709"/>
        <w:jc w:val="both"/>
        <w:rPr>
          <w:rFonts w:ascii="Times New Roman" w:hAnsi="Times New Roman"/>
          <w:bCs/>
          <w:sz w:val="28"/>
          <w:szCs w:val="28"/>
        </w:rPr>
      </w:pPr>
    </w:p>
    <w:p w:rsidR="0011218C" w:rsidRPr="00813E3A" w:rsidRDefault="002F43E7" w:rsidP="00464305">
      <w:pPr>
        <w:spacing w:after="0" w:line="240" w:lineRule="auto"/>
        <w:ind w:firstLine="709"/>
        <w:jc w:val="both"/>
        <w:rPr>
          <w:rFonts w:ascii="Times New Roman" w:hAnsi="Times New Roman"/>
          <w:bCs/>
          <w:sz w:val="28"/>
          <w:szCs w:val="28"/>
        </w:rPr>
      </w:pPr>
      <w:r w:rsidRPr="00813E3A">
        <w:rPr>
          <w:rFonts w:ascii="Times New Roman" w:hAnsi="Times New Roman"/>
          <w:bCs/>
          <w:sz w:val="28"/>
          <w:szCs w:val="28"/>
        </w:rPr>
        <w:t>4</w:t>
      </w:r>
      <w:r w:rsidR="0011218C" w:rsidRPr="00813E3A">
        <w:rPr>
          <w:rFonts w:ascii="Times New Roman" w:hAnsi="Times New Roman"/>
          <w:bCs/>
          <w:sz w:val="28"/>
          <w:szCs w:val="28"/>
        </w:rPr>
        <w:t>. </w:t>
      </w:r>
      <w:proofErr w:type="gramStart"/>
      <w:r w:rsidR="0011218C" w:rsidRPr="00813E3A">
        <w:rPr>
          <w:rFonts w:ascii="Times New Roman" w:hAnsi="Times New Roman"/>
          <w:bCs/>
          <w:sz w:val="28"/>
          <w:szCs w:val="28"/>
        </w:rPr>
        <w:t xml:space="preserve">Контроль </w:t>
      </w:r>
      <w:r w:rsidRPr="00813E3A">
        <w:rPr>
          <w:rFonts w:ascii="Times New Roman" w:hAnsi="Times New Roman"/>
          <w:bCs/>
          <w:sz w:val="28"/>
          <w:szCs w:val="28"/>
        </w:rPr>
        <w:t>за</w:t>
      </w:r>
      <w:proofErr w:type="gramEnd"/>
      <w:r w:rsidRPr="00813E3A">
        <w:rPr>
          <w:rFonts w:ascii="Times New Roman" w:hAnsi="Times New Roman"/>
          <w:bCs/>
          <w:sz w:val="28"/>
          <w:szCs w:val="28"/>
        </w:rPr>
        <w:t xml:space="preserve"> </w:t>
      </w:r>
      <w:r w:rsidR="0011218C" w:rsidRPr="00813E3A">
        <w:rPr>
          <w:rFonts w:ascii="Times New Roman" w:hAnsi="Times New Roman"/>
          <w:bCs/>
          <w:sz w:val="28"/>
          <w:szCs w:val="28"/>
        </w:rPr>
        <w:t>исполнени</w:t>
      </w:r>
      <w:r w:rsidRPr="00813E3A">
        <w:rPr>
          <w:rFonts w:ascii="Times New Roman" w:hAnsi="Times New Roman"/>
          <w:bCs/>
          <w:sz w:val="28"/>
          <w:szCs w:val="28"/>
        </w:rPr>
        <w:t>ем</w:t>
      </w:r>
      <w:r w:rsidR="0011218C" w:rsidRPr="00813E3A">
        <w:rPr>
          <w:rFonts w:ascii="Times New Roman" w:hAnsi="Times New Roman"/>
          <w:bCs/>
          <w:sz w:val="28"/>
          <w:szCs w:val="28"/>
        </w:rPr>
        <w:t xml:space="preserve"> настоящего приказа </w:t>
      </w:r>
      <w:r w:rsidRPr="00813E3A">
        <w:rPr>
          <w:rFonts w:ascii="Times New Roman" w:hAnsi="Times New Roman"/>
          <w:bCs/>
          <w:sz w:val="28"/>
          <w:szCs w:val="28"/>
        </w:rPr>
        <w:t xml:space="preserve">возложить </w:t>
      </w:r>
      <w:r w:rsidRPr="00813E3A">
        <w:rPr>
          <w:rFonts w:ascii="Times New Roman" w:hAnsi="Times New Roman"/>
          <w:bCs/>
          <w:sz w:val="28"/>
          <w:szCs w:val="28"/>
        </w:rPr>
        <w:br/>
        <w:t xml:space="preserve">на заместителя </w:t>
      </w:r>
      <w:r w:rsidR="004919A5" w:rsidRPr="00813E3A">
        <w:rPr>
          <w:rFonts w:ascii="Times New Roman" w:hAnsi="Times New Roman"/>
          <w:bCs/>
          <w:sz w:val="28"/>
          <w:szCs w:val="28"/>
        </w:rPr>
        <w:t>м</w:t>
      </w:r>
      <w:r w:rsidRPr="00813E3A">
        <w:rPr>
          <w:rFonts w:ascii="Times New Roman" w:hAnsi="Times New Roman"/>
          <w:bCs/>
          <w:sz w:val="28"/>
          <w:szCs w:val="28"/>
        </w:rPr>
        <w:t xml:space="preserve">инистра финансов Луганской Народной Республики </w:t>
      </w:r>
      <w:r w:rsidR="004919A5" w:rsidRPr="00813E3A">
        <w:rPr>
          <w:rFonts w:ascii="Times New Roman" w:hAnsi="Times New Roman"/>
          <w:bCs/>
          <w:sz w:val="28"/>
          <w:szCs w:val="28"/>
        </w:rPr>
        <w:br/>
      </w:r>
      <w:r w:rsidRPr="00813E3A">
        <w:rPr>
          <w:rFonts w:ascii="Times New Roman" w:hAnsi="Times New Roman"/>
          <w:bCs/>
          <w:sz w:val="28"/>
          <w:szCs w:val="28"/>
        </w:rPr>
        <w:t>Бондареву Е. А</w:t>
      </w:r>
      <w:r w:rsidR="0011218C" w:rsidRPr="00813E3A">
        <w:rPr>
          <w:rFonts w:ascii="Times New Roman" w:hAnsi="Times New Roman"/>
          <w:bCs/>
          <w:sz w:val="28"/>
          <w:szCs w:val="28"/>
        </w:rPr>
        <w:t>.</w:t>
      </w:r>
    </w:p>
    <w:p w:rsidR="002F43E7" w:rsidRPr="00813E3A" w:rsidRDefault="002F43E7" w:rsidP="00464305">
      <w:pPr>
        <w:pStyle w:val="ConsPlusNormal"/>
        <w:ind w:firstLine="709"/>
        <w:jc w:val="both"/>
        <w:rPr>
          <w:rFonts w:ascii="Times New Roman" w:hAnsi="Times New Roman" w:cs="Times New Roman"/>
          <w:sz w:val="24"/>
          <w:szCs w:val="24"/>
        </w:rPr>
      </w:pPr>
    </w:p>
    <w:p w:rsidR="002F43E7" w:rsidRPr="00813E3A" w:rsidRDefault="002F43E7" w:rsidP="00464305">
      <w:pPr>
        <w:pStyle w:val="ConsPlusNormal"/>
        <w:ind w:firstLine="709"/>
        <w:jc w:val="both"/>
        <w:rPr>
          <w:rFonts w:ascii="Times New Roman" w:hAnsi="Times New Roman" w:cs="Times New Roman"/>
          <w:sz w:val="24"/>
          <w:szCs w:val="24"/>
        </w:rPr>
      </w:pPr>
    </w:p>
    <w:p w:rsidR="002F43E7" w:rsidRPr="00813E3A" w:rsidRDefault="002F43E7" w:rsidP="00464305">
      <w:pPr>
        <w:spacing w:after="0" w:line="240" w:lineRule="auto"/>
        <w:ind w:firstLine="567"/>
        <w:jc w:val="both"/>
        <w:rPr>
          <w:rFonts w:ascii="Times New Roman" w:eastAsia="Times New Roman" w:hAnsi="Times New Roman"/>
          <w:b/>
          <w:bCs/>
          <w:sz w:val="28"/>
          <w:szCs w:val="28"/>
          <w:lang w:eastAsia="ru-RU"/>
        </w:rPr>
      </w:pPr>
    </w:p>
    <w:p w:rsidR="002F43E7" w:rsidRPr="00813E3A" w:rsidRDefault="002F43E7" w:rsidP="00464305">
      <w:pPr>
        <w:spacing w:after="0" w:line="240" w:lineRule="auto"/>
        <w:jc w:val="both"/>
        <w:rPr>
          <w:rFonts w:ascii="Times New Roman" w:eastAsia="Times New Roman" w:hAnsi="Times New Roman"/>
          <w:bCs/>
          <w:sz w:val="28"/>
          <w:szCs w:val="28"/>
          <w:lang w:eastAsia="ru-RU"/>
        </w:rPr>
      </w:pPr>
      <w:r w:rsidRPr="00813E3A">
        <w:rPr>
          <w:rFonts w:ascii="Times New Roman" w:eastAsia="Times New Roman" w:hAnsi="Times New Roman"/>
          <w:bCs/>
          <w:sz w:val="28"/>
          <w:szCs w:val="28"/>
          <w:lang w:eastAsia="ru-RU"/>
        </w:rPr>
        <w:t>Министр</w:t>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r>
      <w:r w:rsidRPr="00813E3A">
        <w:rPr>
          <w:rFonts w:ascii="Times New Roman" w:eastAsia="Times New Roman" w:hAnsi="Times New Roman"/>
          <w:bCs/>
          <w:sz w:val="28"/>
          <w:szCs w:val="28"/>
          <w:lang w:eastAsia="ru-RU"/>
        </w:rPr>
        <w:tab/>
        <w:t xml:space="preserve">         Е. В. Мануйлов</w:t>
      </w:r>
    </w:p>
    <w:p w:rsidR="002F43E7" w:rsidRPr="00813E3A" w:rsidRDefault="002F43E7" w:rsidP="002F43E7">
      <w:pPr>
        <w:spacing w:after="0" w:line="240" w:lineRule="auto"/>
        <w:ind w:left="5387" w:right="3"/>
        <w:jc w:val="both"/>
        <w:rPr>
          <w:rFonts w:ascii="Times New Roman" w:eastAsia="Times New Roman" w:hAnsi="Times New Roman"/>
          <w:sz w:val="28"/>
          <w:szCs w:val="28"/>
          <w:lang w:eastAsia="ru-RU"/>
        </w:rPr>
        <w:sectPr w:rsidR="002F43E7" w:rsidRPr="00813E3A" w:rsidSect="00464305">
          <w:headerReference w:type="default" r:id="rId10"/>
          <w:pgSz w:w="11906" w:h="16838"/>
          <w:pgMar w:top="1134" w:right="567" w:bottom="1134" w:left="1701" w:header="567" w:footer="709" w:gutter="0"/>
          <w:pgNumType w:start="1"/>
          <w:cols w:space="708"/>
          <w:titlePg/>
          <w:docGrid w:linePitch="360"/>
        </w:sectPr>
      </w:pPr>
    </w:p>
    <w:p w:rsidR="002F43E7" w:rsidRPr="00813E3A" w:rsidRDefault="002F43E7" w:rsidP="002F43E7">
      <w:pPr>
        <w:spacing w:after="0" w:line="240" w:lineRule="auto"/>
        <w:ind w:left="5387" w:right="3"/>
        <w:jc w:val="both"/>
        <w:rPr>
          <w:rFonts w:ascii="Times New Roman" w:eastAsia="Times New Roman" w:hAnsi="Times New Roman"/>
          <w:sz w:val="28"/>
          <w:szCs w:val="28"/>
          <w:lang w:eastAsia="ru-RU"/>
        </w:rPr>
      </w:pPr>
      <w:r w:rsidRPr="00813E3A">
        <w:rPr>
          <w:rFonts w:ascii="Times New Roman" w:eastAsia="Times New Roman" w:hAnsi="Times New Roman"/>
          <w:sz w:val="28"/>
          <w:szCs w:val="28"/>
          <w:lang w:eastAsia="ru-RU"/>
        </w:rPr>
        <w:lastRenderedPageBreak/>
        <w:t>УТВЕРЖДЕН</w:t>
      </w:r>
    </w:p>
    <w:p w:rsidR="002F43E7" w:rsidRPr="00813E3A" w:rsidRDefault="002F43E7" w:rsidP="002F43E7">
      <w:pPr>
        <w:widowControl w:val="0"/>
        <w:spacing w:after="0" w:line="240" w:lineRule="auto"/>
        <w:ind w:left="5387" w:right="20"/>
        <w:jc w:val="both"/>
        <w:rPr>
          <w:rFonts w:ascii="Times New Roman" w:eastAsia="Times New Roman" w:hAnsi="Times New Roman"/>
          <w:sz w:val="28"/>
          <w:szCs w:val="28"/>
        </w:rPr>
      </w:pPr>
      <w:r w:rsidRPr="00813E3A">
        <w:rPr>
          <w:rFonts w:ascii="Times New Roman" w:eastAsia="Times New Roman" w:hAnsi="Times New Roman"/>
          <w:sz w:val="28"/>
          <w:szCs w:val="28"/>
        </w:rPr>
        <w:t xml:space="preserve">приказом Министерства финансов Луганской Народной Республики </w:t>
      </w:r>
    </w:p>
    <w:p w:rsidR="002F43E7" w:rsidRPr="00813E3A" w:rsidRDefault="002F43E7" w:rsidP="002F43E7">
      <w:pPr>
        <w:widowControl w:val="0"/>
        <w:spacing w:after="0" w:line="240" w:lineRule="auto"/>
        <w:ind w:left="5387" w:right="20"/>
        <w:jc w:val="both"/>
        <w:rPr>
          <w:rFonts w:ascii="Times New Roman" w:eastAsia="Times New Roman" w:hAnsi="Times New Roman"/>
          <w:sz w:val="28"/>
          <w:szCs w:val="28"/>
        </w:rPr>
      </w:pPr>
      <w:r w:rsidRPr="00813E3A">
        <w:rPr>
          <w:rFonts w:ascii="Times New Roman" w:eastAsia="Times New Roman" w:hAnsi="Times New Roman"/>
          <w:sz w:val="28"/>
          <w:szCs w:val="28"/>
        </w:rPr>
        <w:t xml:space="preserve">от </w:t>
      </w:r>
      <w:r w:rsidR="006F29E5">
        <w:rPr>
          <w:rFonts w:ascii="Times New Roman" w:eastAsia="Times New Roman" w:hAnsi="Times New Roman"/>
          <w:sz w:val="28"/>
          <w:szCs w:val="28"/>
        </w:rPr>
        <w:t>29.12.</w:t>
      </w:r>
      <w:r w:rsidRPr="00813E3A">
        <w:rPr>
          <w:rFonts w:ascii="Times New Roman" w:eastAsia="Times New Roman" w:hAnsi="Times New Roman"/>
          <w:sz w:val="28"/>
          <w:szCs w:val="28"/>
        </w:rPr>
        <w:t xml:space="preserve">2023 № </w:t>
      </w:r>
      <w:r w:rsidR="006F29E5">
        <w:rPr>
          <w:rFonts w:ascii="Times New Roman" w:eastAsia="Times New Roman" w:hAnsi="Times New Roman"/>
          <w:sz w:val="28"/>
          <w:szCs w:val="28"/>
        </w:rPr>
        <w:t>72</w:t>
      </w:r>
      <w:bookmarkStart w:id="0" w:name="_GoBack"/>
      <w:bookmarkEnd w:id="0"/>
    </w:p>
    <w:p w:rsidR="005066F8" w:rsidRPr="00813E3A" w:rsidRDefault="005066F8">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992A8E" w:rsidRPr="00813E3A" w:rsidRDefault="00992A8E">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2F43E7" w:rsidRPr="00813E3A" w:rsidRDefault="002F43E7">
      <w:pPr>
        <w:pStyle w:val="ConsPlusTitle"/>
        <w:jc w:val="center"/>
        <w:rPr>
          <w:rFonts w:ascii="Times New Roman" w:hAnsi="Times New Roman" w:cs="Times New Roman"/>
          <w:sz w:val="24"/>
          <w:szCs w:val="24"/>
        </w:rPr>
      </w:pPr>
    </w:p>
    <w:p w:rsidR="009D0626" w:rsidRPr="00813E3A" w:rsidRDefault="009D0626" w:rsidP="006E74C4">
      <w:pPr>
        <w:pStyle w:val="ConsPlusNormal"/>
        <w:jc w:val="center"/>
        <w:rPr>
          <w:rFonts w:ascii="Times New Roman" w:hAnsi="Times New Roman" w:cs="Times New Roman"/>
          <w:b/>
          <w:sz w:val="28"/>
          <w:szCs w:val="28"/>
        </w:rPr>
      </w:pPr>
      <w:r w:rsidRPr="00813E3A">
        <w:rPr>
          <w:rFonts w:ascii="Times New Roman" w:hAnsi="Times New Roman" w:cs="Times New Roman"/>
          <w:b/>
          <w:sz w:val="28"/>
          <w:szCs w:val="28"/>
        </w:rPr>
        <w:t xml:space="preserve">Порядок санкционирования расходов </w:t>
      </w:r>
      <w:r w:rsidRPr="00813E3A">
        <w:rPr>
          <w:rFonts w:ascii="Times New Roman" w:hAnsi="Times New Roman" w:cs="Times New Roman"/>
          <w:b/>
          <w:sz w:val="28"/>
          <w:szCs w:val="28"/>
        </w:rPr>
        <w:br/>
        <w:t xml:space="preserve">государственных </w:t>
      </w:r>
      <w:r w:rsidR="000D1C1A" w:rsidRPr="00813E3A">
        <w:rPr>
          <w:rFonts w:ascii="Times New Roman" w:hAnsi="Times New Roman" w:cs="Times New Roman"/>
          <w:b/>
          <w:sz w:val="28"/>
          <w:szCs w:val="28"/>
        </w:rPr>
        <w:t xml:space="preserve">бюджетных и автономных </w:t>
      </w:r>
      <w:r w:rsidRPr="00813E3A">
        <w:rPr>
          <w:rFonts w:ascii="Times New Roman" w:hAnsi="Times New Roman" w:cs="Times New Roman"/>
          <w:b/>
          <w:sz w:val="28"/>
          <w:szCs w:val="28"/>
        </w:rPr>
        <w:t xml:space="preserve">учреждений </w:t>
      </w:r>
      <w:r w:rsidR="004C3E65">
        <w:rPr>
          <w:rFonts w:ascii="Times New Roman" w:hAnsi="Times New Roman" w:cs="Times New Roman"/>
          <w:b/>
          <w:sz w:val="28"/>
          <w:szCs w:val="28"/>
        </w:rPr>
        <w:br/>
      </w:r>
      <w:r w:rsidRPr="00813E3A">
        <w:rPr>
          <w:rFonts w:ascii="Times New Roman" w:hAnsi="Times New Roman" w:cs="Times New Roman"/>
          <w:b/>
          <w:sz w:val="28"/>
          <w:szCs w:val="28"/>
        </w:rPr>
        <w:t xml:space="preserve">Луганской Народной Республики, источником финансового </w:t>
      </w:r>
      <w:r w:rsidR="004C3E65">
        <w:rPr>
          <w:rFonts w:ascii="Times New Roman" w:hAnsi="Times New Roman" w:cs="Times New Roman"/>
          <w:b/>
          <w:sz w:val="28"/>
          <w:szCs w:val="28"/>
        </w:rPr>
        <w:br/>
      </w:r>
      <w:r w:rsidRPr="00813E3A">
        <w:rPr>
          <w:rFonts w:ascii="Times New Roman" w:hAnsi="Times New Roman" w:cs="Times New Roman"/>
          <w:b/>
          <w:sz w:val="28"/>
          <w:szCs w:val="28"/>
        </w:rPr>
        <w:t xml:space="preserve">обеспечения которых являются субсидии, полученные </w:t>
      </w:r>
      <w:r w:rsidR="004C3E65">
        <w:rPr>
          <w:rFonts w:ascii="Times New Roman" w:hAnsi="Times New Roman" w:cs="Times New Roman"/>
          <w:b/>
          <w:sz w:val="28"/>
          <w:szCs w:val="28"/>
        </w:rPr>
        <w:br/>
      </w:r>
      <w:r w:rsidRPr="00813E3A">
        <w:rPr>
          <w:rFonts w:ascii="Times New Roman" w:hAnsi="Times New Roman" w:cs="Times New Roman"/>
          <w:b/>
          <w:sz w:val="28"/>
          <w:szCs w:val="28"/>
        </w:rPr>
        <w:t>в соответствии с аб</w:t>
      </w:r>
      <w:r w:rsidR="00A7527C" w:rsidRPr="00813E3A">
        <w:rPr>
          <w:rFonts w:ascii="Times New Roman" w:hAnsi="Times New Roman" w:cs="Times New Roman"/>
          <w:b/>
          <w:sz w:val="28"/>
          <w:szCs w:val="28"/>
        </w:rPr>
        <w:t>зацем вторым пункта 1 статьи 78</w:t>
      </w:r>
      <w:r w:rsidRPr="00813E3A">
        <w:rPr>
          <w:rFonts w:ascii="Times New Roman" w:hAnsi="Times New Roman" w:cs="Times New Roman"/>
          <w:b/>
          <w:sz w:val="28"/>
          <w:szCs w:val="28"/>
          <w:vertAlign w:val="superscript"/>
        </w:rPr>
        <w:t>1</w:t>
      </w:r>
      <w:r w:rsidRPr="00813E3A">
        <w:rPr>
          <w:rFonts w:ascii="Times New Roman" w:hAnsi="Times New Roman" w:cs="Times New Roman"/>
          <w:b/>
          <w:sz w:val="28"/>
          <w:szCs w:val="28"/>
        </w:rPr>
        <w:t xml:space="preserve"> и статьей 78</w:t>
      </w:r>
      <w:r w:rsidRPr="00813E3A">
        <w:rPr>
          <w:rFonts w:ascii="Times New Roman" w:hAnsi="Times New Roman" w:cs="Times New Roman"/>
          <w:b/>
          <w:sz w:val="28"/>
          <w:szCs w:val="28"/>
          <w:vertAlign w:val="superscript"/>
        </w:rPr>
        <w:t>2</w:t>
      </w:r>
      <w:r w:rsidRPr="00813E3A">
        <w:rPr>
          <w:rFonts w:ascii="Times New Roman" w:hAnsi="Times New Roman" w:cs="Times New Roman"/>
          <w:b/>
          <w:sz w:val="28"/>
          <w:szCs w:val="28"/>
        </w:rPr>
        <w:t xml:space="preserve"> Бюджетного кодекса Российской Федерации</w:t>
      </w:r>
    </w:p>
    <w:p w:rsidR="005114DE" w:rsidRPr="00813E3A" w:rsidRDefault="005114DE" w:rsidP="006E74C4">
      <w:pPr>
        <w:pStyle w:val="ConsPlusNormal"/>
        <w:ind w:firstLine="709"/>
        <w:jc w:val="both"/>
        <w:rPr>
          <w:rFonts w:ascii="Times New Roman" w:hAnsi="Times New Roman" w:cs="Times New Roman"/>
          <w:sz w:val="28"/>
          <w:szCs w:val="28"/>
        </w:rPr>
      </w:pPr>
    </w:p>
    <w:p w:rsidR="005066F8" w:rsidRPr="00813E3A" w:rsidRDefault="005066F8" w:rsidP="006E74C4">
      <w:pPr>
        <w:pStyle w:val="ConsPlusNormal"/>
        <w:ind w:firstLine="709"/>
        <w:jc w:val="both"/>
        <w:rPr>
          <w:rFonts w:ascii="Times New Roman" w:hAnsi="Times New Roman" w:cs="Times New Roman"/>
          <w:sz w:val="28"/>
          <w:szCs w:val="28"/>
        </w:rPr>
      </w:pPr>
    </w:p>
    <w:p w:rsidR="005114DE" w:rsidRPr="00813E3A" w:rsidRDefault="009D0626"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1. </w:t>
      </w:r>
      <w:proofErr w:type="gramStart"/>
      <w:r w:rsidR="00E362D8" w:rsidRPr="00813E3A">
        <w:rPr>
          <w:rFonts w:ascii="Times New Roman" w:hAnsi="Times New Roman" w:cs="Times New Roman"/>
          <w:sz w:val="28"/>
          <w:szCs w:val="28"/>
        </w:rPr>
        <w:t xml:space="preserve">Порядок санкционирования расходов государственных </w:t>
      </w:r>
      <w:r w:rsidR="000D1C1A" w:rsidRPr="00813E3A">
        <w:rPr>
          <w:rFonts w:ascii="Times New Roman" w:hAnsi="Times New Roman" w:cs="Times New Roman"/>
          <w:sz w:val="28"/>
          <w:szCs w:val="28"/>
        </w:rPr>
        <w:t xml:space="preserve">бюджетных </w:t>
      </w:r>
      <w:r w:rsidR="00C62CE7" w:rsidRPr="00813E3A">
        <w:rPr>
          <w:rFonts w:ascii="Times New Roman" w:hAnsi="Times New Roman" w:cs="Times New Roman"/>
          <w:sz w:val="28"/>
          <w:szCs w:val="28"/>
        </w:rPr>
        <w:br/>
      </w:r>
      <w:r w:rsidR="000D1C1A" w:rsidRPr="00813E3A">
        <w:rPr>
          <w:rFonts w:ascii="Times New Roman" w:hAnsi="Times New Roman" w:cs="Times New Roman"/>
          <w:sz w:val="28"/>
          <w:szCs w:val="28"/>
        </w:rPr>
        <w:t xml:space="preserve">и автономных </w:t>
      </w:r>
      <w:r w:rsidR="00E362D8" w:rsidRPr="00813E3A">
        <w:rPr>
          <w:rFonts w:ascii="Times New Roman" w:hAnsi="Times New Roman" w:cs="Times New Roman"/>
          <w:sz w:val="28"/>
          <w:szCs w:val="28"/>
        </w:rPr>
        <w:t>учреждений</w:t>
      </w:r>
      <w:r w:rsidR="00730A1A" w:rsidRPr="00813E3A">
        <w:rPr>
          <w:rFonts w:ascii="Times New Roman" w:hAnsi="Times New Roman" w:cs="Times New Roman"/>
          <w:sz w:val="28"/>
          <w:szCs w:val="28"/>
        </w:rPr>
        <w:t xml:space="preserve"> Луганской Народной Республики</w:t>
      </w:r>
      <w:r w:rsidR="00E362D8" w:rsidRPr="00813E3A">
        <w:rPr>
          <w:rFonts w:ascii="Times New Roman" w:hAnsi="Times New Roman" w:cs="Times New Roman"/>
          <w:sz w:val="28"/>
          <w:szCs w:val="28"/>
        </w:rPr>
        <w:t xml:space="preserve">, источником финансового обеспечения которых являются субсидии, полученные </w:t>
      </w:r>
      <w:r w:rsidR="000D1C1A" w:rsidRPr="00813E3A">
        <w:rPr>
          <w:rFonts w:ascii="Times New Roman" w:hAnsi="Times New Roman" w:cs="Times New Roman"/>
          <w:sz w:val="28"/>
          <w:szCs w:val="28"/>
        </w:rPr>
        <w:br/>
      </w:r>
      <w:r w:rsidR="00E362D8" w:rsidRPr="00813E3A">
        <w:rPr>
          <w:rFonts w:ascii="Times New Roman" w:hAnsi="Times New Roman" w:cs="Times New Roman"/>
          <w:sz w:val="28"/>
          <w:szCs w:val="28"/>
        </w:rPr>
        <w:t>в соответствии с абзацем вторым пункта 1 статьи 78</w:t>
      </w:r>
      <w:r w:rsidR="00E362D8" w:rsidRPr="00813E3A">
        <w:rPr>
          <w:rFonts w:ascii="Times New Roman" w:hAnsi="Times New Roman" w:cs="Times New Roman"/>
          <w:sz w:val="28"/>
          <w:szCs w:val="28"/>
          <w:vertAlign w:val="superscript"/>
        </w:rPr>
        <w:t>1</w:t>
      </w:r>
      <w:r w:rsidR="00E362D8" w:rsidRPr="00813E3A">
        <w:rPr>
          <w:rFonts w:ascii="Times New Roman" w:hAnsi="Times New Roman" w:cs="Times New Roman"/>
          <w:sz w:val="28"/>
          <w:szCs w:val="28"/>
        </w:rPr>
        <w:t xml:space="preserve"> и статьей 78</w:t>
      </w:r>
      <w:r w:rsidR="00E362D8" w:rsidRPr="00813E3A">
        <w:rPr>
          <w:rFonts w:ascii="Times New Roman" w:hAnsi="Times New Roman" w:cs="Times New Roman"/>
          <w:sz w:val="28"/>
          <w:szCs w:val="28"/>
          <w:vertAlign w:val="superscript"/>
        </w:rPr>
        <w:t>2</w:t>
      </w:r>
      <w:r w:rsidR="00E362D8" w:rsidRPr="00813E3A">
        <w:rPr>
          <w:rFonts w:ascii="Times New Roman" w:hAnsi="Times New Roman" w:cs="Times New Roman"/>
          <w:sz w:val="28"/>
          <w:szCs w:val="28"/>
        </w:rPr>
        <w:t xml:space="preserve"> Бюджетного кодекса Российской Федерации (далее – Порядок)</w:t>
      </w:r>
      <w:r w:rsidR="006E7F62">
        <w:rPr>
          <w:rFonts w:ascii="Times New Roman" w:hAnsi="Times New Roman" w:cs="Times New Roman"/>
          <w:sz w:val="28"/>
          <w:szCs w:val="28"/>
        </w:rPr>
        <w:t>,</w:t>
      </w:r>
      <w:r w:rsidR="00E362D8"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устанавливает </w:t>
      </w:r>
      <w:r w:rsidR="002A2C9D" w:rsidRPr="00813E3A">
        <w:rPr>
          <w:rFonts w:ascii="Times New Roman" w:hAnsi="Times New Roman" w:cs="Times New Roman"/>
          <w:sz w:val="28"/>
          <w:szCs w:val="28"/>
        </w:rPr>
        <w:t>порядок</w:t>
      </w:r>
      <w:r w:rsidR="005114DE" w:rsidRPr="00813E3A">
        <w:rPr>
          <w:rFonts w:ascii="Times New Roman" w:hAnsi="Times New Roman" w:cs="Times New Roman"/>
          <w:sz w:val="28"/>
          <w:szCs w:val="28"/>
        </w:rPr>
        <w:t xml:space="preserve"> санкционирования </w:t>
      </w:r>
      <w:r w:rsidR="001B6E2D" w:rsidRPr="00813E3A">
        <w:rPr>
          <w:rFonts w:ascii="Times New Roman" w:hAnsi="Times New Roman" w:cs="Times New Roman"/>
          <w:sz w:val="28"/>
          <w:szCs w:val="28"/>
        </w:rPr>
        <w:t>Управлением Федерального казначейства</w:t>
      </w:r>
      <w:r w:rsidR="00935283" w:rsidRPr="00813E3A">
        <w:rPr>
          <w:rFonts w:ascii="Times New Roman" w:hAnsi="Times New Roman" w:cs="Times New Roman"/>
          <w:sz w:val="28"/>
          <w:szCs w:val="28"/>
        </w:rPr>
        <w:t xml:space="preserve"> по</w:t>
      </w:r>
      <w:r w:rsidR="001B6E2D" w:rsidRPr="00813E3A">
        <w:rPr>
          <w:rFonts w:ascii="Times New Roman" w:hAnsi="Times New Roman" w:cs="Times New Roman"/>
          <w:sz w:val="28"/>
          <w:szCs w:val="28"/>
        </w:rPr>
        <w:t xml:space="preserve"> </w:t>
      </w:r>
      <w:r w:rsidR="00935283" w:rsidRPr="00813E3A">
        <w:rPr>
          <w:rFonts w:ascii="Times New Roman" w:hAnsi="Times New Roman" w:cs="Times New Roman"/>
          <w:sz w:val="28"/>
          <w:szCs w:val="28"/>
        </w:rPr>
        <w:t>Луганской Народной Республике</w:t>
      </w:r>
      <w:r w:rsidR="001B6E2D" w:rsidRPr="00813E3A">
        <w:rPr>
          <w:rFonts w:ascii="Times New Roman" w:hAnsi="Times New Roman" w:cs="Times New Roman"/>
          <w:sz w:val="28"/>
          <w:szCs w:val="28"/>
        </w:rPr>
        <w:t xml:space="preserve"> </w:t>
      </w:r>
      <w:r w:rsidR="000D1C1A" w:rsidRPr="00813E3A">
        <w:rPr>
          <w:rFonts w:ascii="Times New Roman" w:hAnsi="Times New Roman" w:cs="Times New Roman"/>
          <w:sz w:val="28"/>
          <w:szCs w:val="28"/>
        </w:rPr>
        <w:t xml:space="preserve">операций по расходам </w:t>
      </w:r>
      <w:r w:rsidR="005114DE" w:rsidRPr="00813E3A">
        <w:rPr>
          <w:rFonts w:ascii="Times New Roman" w:hAnsi="Times New Roman" w:cs="Times New Roman"/>
          <w:sz w:val="28"/>
          <w:szCs w:val="28"/>
        </w:rPr>
        <w:t xml:space="preserve">государственных </w:t>
      </w:r>
      <w:r w:rsidR="000D1C1A" w:rsidRPr="00813E3A">
        <w:rPr>
          <w:rFonts w:ascii="Times New Roman" w:hAnsi="Times New Roman" w:cs="Times New Roman"/>
          <w:sz w:val="28"/>
          <w:szCs w:val="28"/>
        </w:rPr>
        <w:t xml:space="preserve">бюджетных </w:t>
      </w:r>
      <w:r w:rsidR="003C53EF" w:rsidRPr="00813E3A">
        <w:rPr>
          <w:rFonts w:ascii="Times New Roman" w:hAnsi="Times New Roman" w:cs="Times New Roman"/>
          <w:sz w:val="28"/>
          <w:szCs w:val="28"/>
        </w:rPr>
        <w:br/>
      </w:r>
      <w:r w:rsidR="000D1C1A" w:rsidRPr="00813E3A">
        <w:rPr>
          <w:rFonts w:ascii="Times New Roman" w:hAnsi="Times New Roman" w:cs="Times New Roman"/>
          <w:sz w:val="28"/>
          <w:szCs w:val="28"/>
        </w:rPr>
        <w:t xml:space="preserve">и автономных </w:t>
      </w:r>
      <w:r w:rsidR="005114DE" w:rsidRPr="00813E3A">
        <w:rPr>
          <w:rFonts w:ascii="Times New Roman" w:hAnsi="Times New Roman" w:cs="Times New Roman"/>
          <w:sz w:val="28"/>
          <w:szCs w:val="28"/>
        </w:rPr>
        <w:t xml:space="preserve">учреждений </w:t>
      </w:r>
      <w:r w:rsidR="00A7527C" w:rsidRPr="00813E3A">
        <w:rPr>
          <w:rFonts w:ascii="Times New Roman" w:hAnsi="Times New Roman" w:cs="Times New Roman"/>
          <w:sz w:val="28"/>
          <w:szCs w:val="28"/>
        </w:rPr>
        <w:t xml:space="preserve">Луганской Народной Республики </w:t>
      </w:r>
      <w:r w:rsidR="005114DE" w:rsidRPr="00813E3A">
        <w:rPr>
          <w:rFonts w:ascii="Times New Roman" w:hAnsi="Times New Roman" w:cs="Times New Roman"/>
          <w:sz w:val="28"/>
          <w:szCs w:val="28"/>
        </w:rPr>
        <w:t>(далее</w:t>
      </w:r>
      <w:r w:rsidR="00992A8E" w:rsidRPr="00813E3A">
        <w:rPr>
          <w:rFonts w:ascii="Times New Roman" w:hAnsi="Times New Roman" w:cs="Times New Roman"/>
          <w:sz w:val="28"/>
          <w:szCs w:val="28"/>
        </w:rPr>
        <w:t>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учреждения), источником</w:t>
      </w:r>
      <w:proofErr w:type="gramEnd"/>
      <w:r w:rsidR="005114DE" w:rsidRPr="00813E3A">
        <w:rPr>
          <w:rFonts w:ascii="Times New Roman" w:hAnsi="Times New Roman" w:cs="Times New Roman"/>
          <w:sz w:val="28"/>
          <w:szCs w:val="28"/>
        </w:rPr>
        <w:t xml:space="preserve"> финансового </w:t>
      </w:r>
      <w:proofErr w:type="gramStart"/>
      <w:r w:rsidR="005114DE" w:rsidRPr="00813E3A">
        <w:rPr>
          <w:rFonts w:ascii="Times New Roman" w:hAnsi="Times New Roman" w:cs="Times New Roman"/>
          <w:sz w:val="28"/>
          <w:szCs w:val="28"/>
        </w:rPr>
        <w:t>обеспечения</w:t>
      </w:r>
      <w:proofErr w:type="gramEnd"/>
      <w:r w:rsidR="005114DE" w:rsidRPr="00813E3A">
        <w:rPr>
          <w:rFonts w:ascii="Times New Roman" w:hAnsi="Times New Roman" w:cs="Times New Roman"/>
          <w:sz w:val="28"/>
          <w:szCs w:val="28"/>
        </w:rPr>
        <w:t xml:space="preserve"> которых являются субсидии, предоставленные учреждениям в соответствии с аб</w:t>
      </w:r>
      <w:r w:rsidR="00A7527C" w:rsidRPr="00813E3A">
        <w:rPr>
          <w:rFonts w:ascii="Times New Roman" w:hAnsi="Times New Roman" w:cs="Times New Roman"/>
          <w:sz w:val="28"/>
          <w:szCs w:val="28"/>
        </w:rPr>
        <w:t>зацем вторым пункта 1 статьи 78</w:t>
      </w:r>
      <w:r w:rsidR="005114DE" w:rsidRPr="00813E3A">
        <w:rPr>
          <w:rFonts w:ascii="Times New Roman" w:hAnsi="Times New Roman" w:cs="Times New Roman"/>
          <w:sz w:val="28"/>
          <w:szCs w:val="28"/>
          <w:vertAlign w:val="superscript"/>
        </w:rPr>
        <w:t>1</w:t>
      </w:r>
      <w:r w:rsidR="005114DE" w:rsidRPr="00813E3A">
        <w:rPr>
          <w:rFonts w:ascii="Times New Roman" w:hAnsi="Times New Roman" w:cs="Times New Roman"/>
          <w:sz w:val="28"/>
          <w:szCs w:val="28"/>
        </w:rPr>
        <w:t xml:space="preserve"> Бюджетного кодекса Российской Федерации, и субсидии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собственность </w:t>
      </w:r>
      <w:r w:rsidR="00D770EA" w:rsidRPr="00813E3A">
        <w:rPr>
          <w:rFonts w:ascii="Times New Roman" w:hAnsi="Times New Roman" w:cs="Times New Roman"/>
          <w:sz w:val="28"/>
          <w:szCs w:val="28"/>
        </w:rPr>
        <w:t xml:space="preserve">субъекта Российской Федерации </w:t>
      </w:r>
      <w:r w:rsidR="005114DE" w:rsidRPr="00813E3A">
        <w:rPr>
          <w:rFonts w:ascii="Times New Roman" w:hAnsi="Times New Roman" w:cs="Times New Roman"/>
          <w:sz w:val="28"/>
          <w:szCs w:val="28"/>
        </w:rPr>
        <w:t>в соответствии со статьей 78</w:t>
      </w:r>
      <w:r w:rsidR="005114DE" w:rsidRPr="00813E3A">
        <w:rPr>
          <w:rFonts w:ascii="Times New Roman" w:hAnsi="Times New Roman" w:cs="Times New Roman"/>
          <w:sz w:val="28"/>
          <w:szCs w:val="28"/>
          <w:vertAlign w:val="superscript"/>
        </w:rPr>
        <w:t>2</w:t>
      </w:r>
      <w:r w:rsidR="005114DE" w:rsidRPr="00813E3A">
        <w:rPr>
          <w:rFonts w:ascii="Times New Roman" w:hAnsi="Times New Roman" w:cs="Times New Roman"/>
          <w:sz w:val="28"/>
          <w:szCs w:val="28"/>
        </w:rPr>
        <w:t xml:space="preserve"> Бюджетного кодекса Российской Федерации (далее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целевые субсидии).</w:t>
      </w:r>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w:t>
      </w:r>
      <w:r w:rsidR="00761061" w:rsidRPr="00813E3A">
        <w:rPr>
          <w:rFonts w:ascii="Times New Roman" w:hAnsi="Times New Roman" w:cs="Times New Roman"/>
          <w:sz w:val="28"/>
          <w:szCs w:val="28"/>
        </w:rPr>
        <w:t xml:space="preserve"> </w:t>
      </w:r>
      <w:r w:rsidR="00E362D8" w:rsidRPr="00813E3A">
        <w:rPr>
          <w:rFonts w:ascii="Times New Roman" w:hAnsi="Times New Roman" w:cs="Times New Roman"/>
          <w:sz w:val="28"/>
          <w:szCs w:val="28"/>
        </w:rPr>
        <w:t xml:space="preserve">– </w:t>
      </w:r>
      <w:r w:rsidR="00761061" w:rsidRPr="00813E3A">
        <w:rPr>
          <w:rFonts w:ascii="Times New Roman" w:hAnsi="Times New Roman" w:cs="Times New Roman"/>
          <w:sz w:val="28"/>
          <w:szCs w:val="28"/>
        </w:rPr>
        <w:t>обособленное подразделение).</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Положения настоящего Порядка не распространяются на целевые субсидии, подлежащие казначейскому сопровождению в соответствии </w:t>
      </w:r>
      <w:r w:rsidR="00E362D8" w:rsidRPr="00813E3A">
        <w:rPr>
          <w:rFonts w:ascii="Times New Roman" w:hAnsi="Times New Roman" w:cs="Times New Roman"/>
          <w:sz w:val="28"/>
          <w:szCs w:val="28"/>
        </w:rPr>
        <w:br/>
      </w:r>
      <w:r w:rsidRPr="00813E3A">
        <w:rPr>
          <w:rFonts w:ascii="Times New Roman" w:hAnsi="Times New Roman" w:cs="Times New Roman"/>
          <w:sz w:val="28"/>
          <w:szCs w:val="28"/>
        </w:rPr>
        <w:t>с законом о</w:t>
      </w:r>
      <w:r w:rsidR="00D478D9" w:rsidRPr="00813E3A">
        <w:rPr>
          <w:rFonts w:ascii="Times New Roman" w:hAnsi="Times New Roman" w:cs="Times New Roman"/>
          <w:sz w:val="28"/>
          <w:szCs w:val="28"/>
        </w:rPr>
        <w:t xml:space="preserve"> бюджете </w:t>
      </w:r>
      <w:r w:rsidR="00935A9C" w:rsidRPr="00813E3A">
        <w:rPr>
          <w:rFonts w:ascii="Times New Roman" w:hAnsi="Times New Roman" w:cs="Times New Roman"/>
          <w:sz w:val="28"/>
          <w:szCs w:val="28"/>
        </w:rPr>
        <w:t>Луганской Народной Республики</w:t>
      </w:r>
      <w:r w:rsidRPr="00813E3A">
        <w:rPr>
          <w:rFonts w:ascii="Times New Roman" w:hAnsi="Times New Roman" w:cs="Times New Roman"/>
          <w:sz w:val="28"/>
          <w:szCs w:val="28"/>
        </w:rPr>
        <w:t>.</w:t>
      </w:r>
    </w:p>
    <w:p w:rsidR="0072680F" w:rsidRPr="00813E3A" w:rsidRDefault="0072680F" w:rsidP="00B74059">
      <w:pPr>
        <w:pStyle w:val="ConsPlusNormal"/>
        <w:ind w:firstLine="709"/>
        <w:jc w:val="both"/>
        <w:rPr>
          <w:rFonts w:ascii="Times New Roman" w:hAnsi="Times New Roman" w:cs="Times New Roman"/>
          <w:sz w:val="28"/>
          <w:szCs w:val="28"/>
        </w:rPr>
      </w:pPr>
    </w:p>
    <w:p w:rsidR="00A7527C" w:rsidRPr="00813E3A" w:rsidRDefault="00A7527C"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2. </w:t>
      </w:r>
      <w:proofErr w:type="gramStart"/>
      <w:r w:rsidR="005114DE" w:rsidRPr="00813E3A">
        <w:rPr>
          <w:rFonts w:ascii="Times New Roman" w:hAnsi="Times New Roman" w:cs="Times New Roman"/>
          <w:sz w:val="28"/>
          <w:szCs w:val="28"/>
        </w:rPr>
        <w:t xml:space="preserve">Учет операций по </w:t>
      </w:r>
      <w:r w:rsidR="00476B6D" w:rsidRPr="00813E3A">
        <w:rPr>
          <w:rFonts w:ascii="Times New Roman" w:hAnsi="Times New Roman" w:cs="Times New Roman"/>
          <w:sz w:val="28"/>
          <w:szCs w:val="28"/>
        </w:rPr>
        <w:t xml:space="preserve">расходам </w:t>
      </w:r>
      <w:r w:rsidR="005114DE" w:rsidRPr="00813E3A">
        <w:rPr>
          <w:rFonts w:ascii="Times New Roman" w:hAnsi="Times New Roman" w:cs="Times New Roman"/>
          <w:sz w:val="28"/>
          <w:szCs w:val="28"/>
        </w:rPr>
        <w:t xml:space="preserve">учреждения, источником финансового обеспечения которых являются целевые субсидии (далее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целевые расходы), осуществляется на лицевом счете, предназначенном для учета операций </w:t>
      </w:r>
      <w:r w:rsidR="00C62CE7" w:rsidRPr="00813E3A">
        <w:rPr>
          <w:rFonts w:ascii="Times New Roman" w:hAnsi="Times New Roman" w:cs="Times New Roman"/>
          <w:sz w:val="28"/>
          <w:szCs w:val="28"/>
        </w:rPr>
        <w:br/>
      </w:r>
      <w:r w:rsidR="005114DE" w:rsidRPr="00813E3A">
        <w:rPr>
          <w:rFonts w:ascii="Times New Roman" w:hAnsi="Times New Roman" w:cs="Times New Roman"/>
          <w:sz w:val="28"/>
          <w:szCs w:val="28"/>
        </w:rPr>
        <w:t>со средствами, предоставленными учреждениям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r w:rsidR="00D770EA"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(далее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отдельный лицевой счет), открытом учреждению</w:t>
      </w:r>
      <w:proofErr w:type="gramEnd"/>
      <w:r w:rsidR="005114DE" w:rsidRPr="00813E3A">
        <w:rPr>
          <w:rFonts w:ascii="Times New Roman" w:hAnsi="Times New Roman" w:cs="Times New Roman"/>
          <w:sz w:val="28"/>
          <w:szCs w:val="28"/>
        </w:rPr>
        <w:t xml:space="preserve"> в </w:t>
      </w:r>
      <w:r w:rsidRPr="00813E3A">
        <w:rPr>
          <w:rFonts w:ascii="Times New Roman" w:hAnsi="Times New Roman" w:cs="Times New Roman"/>
          <w:sz w:val="28"/>
          <w:szCs w:val="28"/>
        </w:rPr>
        <w:t>Управлении Федерального казначейства по Луганской Народной Республике</w:t>
      </w:r>
      <w:r w:rsidR="00E362D8" w:rsidRPr="00813E3A">
        <w:rPr>
          <w:rFonts w:ascii="Times New Roman" w:hAnsi="Times New Roman" w:cs="Times New Roman"/>
          <w:sz w:val="28"/>
          <w:szCs w:val="28"/>
        </w:rPr>
        <w:t xml:space="preserve"> (далее – </w:t>
      </w:r>
      <w:r w:rsidR="00C531ED" w:rsidRPr="00813E3A">
        <w:rPr>
          <w:rFonts w:ascii="Times New Roman" w:hAnsi="Times New Roman" w:cs="Times New Roman"/>
          <w:sz w:val="28"/>
          <w:szCs w:val="28"/>
        </w:rPr>
        <w:t>УФК по Луганской Народной Республике)</w:t>
      </w:r>
      <w:r w:rsidR="003272D4" w:rsidRPr="00813E3A">
        <w:rPr>
          <w:rFonts w:ascii="Times New Roman" w:hAnsi="Times New Roman" w:cs="Times New Roman"/>
          <w:sz w:val="28"/>
          <w:szCs w:val="28"/>
        </w:rPr>
        <w:t xml:space="preserve"> в порядке, установленном Федеральным казначейством</w:t>
      </w:r>
      <w:r w:rsidRPr="00813E3A">
        <w:rPr>
          <w:rFonts w:ascii="Times New Roman" w:hAnsi="Times New Roman" w:cs="Times New Roman"/>
          <w:sz w:val="28"/>
          <w:szCs w:val="28"/>
        </w:rPr>
        <w:t xml:space="preserve">. </w:t>
      </w:r>
    </w:p>
    <w:p w:rsidR="0072680F" w:rsidRPr="00813E3A" w:rsidRDefault="0072680F" w:rsidP="00B74059">
      <w:pPr>
        <w:pStyle w:val="ConsPlusNormal"/>
        <w:ind w:firstLine="709"/>
        <w:jc w:val="both"/>
        <w:rPr>
          <w:rFonts w:ascii="Times New Roman" w:hAnsi="Times New Roman" w:cs="Times New Roman"/>
          <w:sz w:val="28"/>
          <w:szCs w:val="28"/>
        </w:rPr>
      </w:pPr>
    </w:p>
    <w:p w:rsidR="00761061" w:rsidRPr="00813E3A" w:rsidRDefault="00A7527C"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3. </w:t>
      </w:r>
      <w:proofErr w:type="gramStart"/>
      <w:r w:rsidR="005114DE" w:rsidRPr="00813E3A">
        <w:rPr>
          <w:rFonts w:ascii="Times New Roman" w:hAnsi="Times New Roman" w:cs="Times New Roman"/>
          <w:sz w:val="28"/>
          <w:szCs w:val="28"/>
        </w:rPr>
        <w:t xml:space="preserve">Санкционирование целевых расходов осуществляется на основании направленных </w:t>
      </w:r>
      <w:r w:rsidRPr="00813E3A">
        <w:rPr>
          <w:rFonts w:ascii="Times New Roman" w:hAnsi="Times New Roman" w:cs="Times New Roman"/>
          <w:sz w:val="28"/>
          <w:szCs w:val="28"/>
        </w:rPr>
        <w:t xml:space="preserve">в </w:t>
      </w:r>
      <w:r w:rsidR="00C531ED" w:rsidRPr="00813E3A">
        <w:rPr>
          <w:rFonts w:ascii="Times New Roman" w:hAnsi="Times New Roman" w:cs="Times New Roman"/>
          <w:sz w:val="28"/>
          <w:szCs w:val="28"/>
        </w:rPr>
        <w:t xml:space="preserve">УФК </w:t>
      </w:r>
      <w:r w:rsidRPr="00813E3A">
        <w:rPr>
          <w:rFonts w:ascii="Times New Roman" w:hAnsi="Times New Roman" w:cs="Times New Roman"/>
          <w:sz w:val="28"/>
          <w:szCs w:val="28"/>
        </w:rPr>
        <w:t xml:space="preserve">по Луганской Народной Республике </w:t>
      </w:r>
      <w:r w:rsidR="005114DE" w:rsidRPr="00813E3A">
        <w:rPr>
          <w:rFonts w:ascii="Times New Roman" w:hAnsi="Times New Roman" w:cs="Times New Roman"/>
          <w:sz w:val="28"/>
          <w:szCs w:val="28"/>
        </w:rPr>
        <w:t>по месту открытия учреждению отдельного лицевого счета Сведений об операциях с целевыми субсидиями на 20</w:t>
      </w:r>
      <w:r w:rsidR="007A3F45" w:rsidRPr="00813E3A">
        <w:rPr>
          <w:rFonts w:ascii="Times New Roman" w:hAnsi="Times New Roman" w:cs="Times New Roman"/>
          <w:sz w:val="28"/>
          <w:szCs w:val="28"/>
        </w:rPr>
        <w:t>___</w:t>
      </w:r>
      <w:r w:rsidR="005114DE" w:rsidRPr="00813E3A">
        <w:rPr>
          <w:rFonts w:ascii="Times New Roman" w:hAnsi="Times New Roman" w:cs="Times New Roman"/>
          <w:sz w:val="28"/>
          <w:szCs w:val="28"/>
        </w:rPr>
        <w:t xml:space="preserve"> год </w:t>
      </w:r>
      <w:r w:rsidR="0072680F" w:rsidRPr="00813E3A">
        <w:rPr>
          <w:rFonts w:ascii="Times New Roman" w:hAnsi="Times New Roman" w:cs="Times New Roman"/>
          <w:sz w:val="28"/>
          <w:szCs w:val="28"/>
        </w:rPr>
        <w:t xml:space="preserve">согласно </w:t>
      </w:r>
      <w:r w:rsidR="005114DE" w:rsidRPr="00813E3A">
        <w:rPr>
          <w:rFonts w:ascii="Times New Roman" w:hAnsi="Times New Roman" w:cs="Times New Roman"/>
          <w:sz w:val="28"/>
          <w:szCs w:val="28"/>
        </w:rPr>
        <w:t>приложени</w:t>
      </w:r>
      <w:r w:rsidR="0072680F" w:rsidRPr="00813E3A">
        <w:rPr>
          <w:rFonts w:ascii="Times New Roman" w:hAnsi="Times New Roman" w:cs="Times New Roman"/>
          <w:sz w:val="28"/>
          <w:szCs w:val="28"/>
        </w:rPr>
        <w:t>ю</w:t>
      </w:r>
      <w:r w:rsidR="005114DE" w:rsidRPr="00813E3A">
        <w:rPr>
          <w:rFonts w:ascii="Times New Roman" w:hAnsi="Times New Roman" w:cs="Times New Roman"/>
          <w:sz w:val="28"/>
          <w:szCs w:val="28"/>
        </w:rPr>
        <w:t xml:space="preserve"> </w:t>
      </w:r>
      <w:r w:rsidR="00761061" w:rsidRPr="00813E3A">
        <w:rPr>
          <w:rFonts w:ascii="Times New Roman" w:hAnsi="Times New Roman" w:cs="Times New Roman"/>
          <w:sz w:val="28"/>
          <w:szCs w:val="28"/>
        </w:rPr>
        <w:t>№</w:t>
      </w:r>
      <w:r w:rsidR="005114DE" w:rsidRPr="00813E3A">
        <w:rPr>
          <w:rFonts w:ascii="Times New Roman" w:hAnsi="Times New Roman" w:cs="Times New Roman"/>
          <w:sz w:val="28"/>
          <w:szCs w:val="28"/>
        </w:rPr>
        <w:t xml:space="preserve"> 1 к настоящему Порядку</w:t>
      </w:r>
      <w:r w:rsidR="0072680F" w:rsidRPr="00813E3A">
        <w:rPr>
          <w:rFonts w:ascii="Times New Roman" w:hAnsi="Times New Roman" w:cs="Times New Roman"/>
          <w:sz w:val="28"/>
          <w:szCs w:val="28"/>
        </w:rPr>
        <w:t xml:space="preserve"> (далее – Сведения)</w:t>
      </w:r>
      <w:r w:rsidR="005114DE" w:rsidRPr="00813E3A">
        <w:rPr>
          <w:rFonts w:ascii="Times New Roman" w:hAnsi="Times New Roman" w:cs="Times New Roman"/>
          <w:sz w:val="28"/>
          <w:szCs w:val="28"/>
        </w:rPr>
        <w:t>, сформированных учреждением в соответствии с</w:t>
      </w:r>
      <w:r w:rsidR="004A070E" w:rsidRPr="00813E3A">
        <w:rPr>
          <w:rFonts w:ascii="Times New Roman" w:hAnsi="Times New Roman" w:cs="Times New Roman"/>
          <w:sz w:val="28"/>
          <w:szCs w:val="28"/>
        </w:rPr>
        <w:t> </w:t>
      </w:r>
      <w:r w:rsidR="005114DE" w:rsidRPr="00813E3A">
        <w:rPr>
          <w:rFonts w:ascii="Times New Roman" w:hAnsi="Times New Roman" w:cs="Times New Roman"/>
          <w:sz w:val="28"/>
          <w:szCs w:val="28"/>
        </w:rPr>
        <w:t>требованиями, установленными пунктом 1</w:t>
      </w:r>
      <w:r w:rsidR="00187D62" w:rsidRPr="00813E3A">
        <w:rPr>
          <w:rFonts w:ascii="Times New Roman" w:hAnsi="Times New Roman" w:cs="Times New Roman"/>
          <w:sz w:val="28"/>
          <w:szCs w:val="28"/>
        </w:rPr>
        <w:t>7</w:t>
      </w:r>
      <w:r w:rsidR="005114DE" w:rsidRPr="00813E3A">
        <w:rPr>
          <w:rFonts w:ascii="Times New Roman" w:hAnsi="Times New Roman" w:cs="Times New Roman"/>
          <w:sz w:val="28"/>
          <w:szCs w:val="28"/>
        </w:rPr>
        <w:t xml:space="preserve"> настоящего Порядка, в срок </w:t>
      </w:r>
      <w:r w:rsidR="00813E3A"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не позднее </w:t>
      </w:r>
      <w:r w:rsidR="007A3F45" w:rsidRPr="00813E3A">
        <w:rPr>
          <w:rFonts w:ascii="Times New Roman" w:hAnsi="Times New Roman" w:cs="Times New Roman"/>
          <w:sz w:val="28"/>
          <w:szCs w:val="28"/>
        </w:rPr>
        <w:t>десяти</w:t>
      </w:r>
      <w:r w:rsidR="003F065C"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рабочих дней со дня заключения соглашения </w:t>
      </w:r>
      <w:r w:rsidR="00813E3A" w:rsidRPr="00813E3A">
        <w:rPr>
          <w:rFonts w:ascii="Times New Roman" w:hAnsi="Times New Roman" w:cs="Times New Roman"/>
          <w:sz w:val="28"/>
          <w:szCs w:val="28"/>
        </w:rPr>
        <w:br/>
      </w:r>
      <w:r w:rsidR="005114DE" w:rsidRPr="00813E3A">
        <w:rPr>
          <w:rFonts w:ascii="Times New Roman" w:hAnsi="Times New Roman" w:cs="Times New Roman"/>
          <w:sz w:val="28"/>
          <w:szCs w:val="28"/>
        </w:rPr>
        <w:t>о</w:t>
      </w:r>
      <w:proofErr w:type="gramEnd"/>
      <w:r w:rsidR="005114DE" w:rsidRPr="00813E3A">
        <w:rPr>
          <w:rFonts w:ascii="Times New Roman" w:hAnsi="Times New Roman" w:cs="Times New Roman"/>
          <w:sz w:val="28"/>
          <w:szCs w:val="28"/>
        </w:rPr>
        <w:t xml:space="preserve"> </w:t>
      </w:r>
      <w:proofErr w:type="gramStart"/>
      <w:r w:rsidR="005114DE" w:rsidRPr="00813E3A">
        <w:rPr>
          <w:rFonts w:ascii="Times New Roman" w:hAnsi="Times New Roman" w:cs="Times New Roman"/>
          <w:sz w:val="28"/>
          <w:szCs w:val="28"/>
        </w:rPr>
        <w:t>предоставлении</w:t>
      </w:r>
      <w:proofErr w:type="gramEnd"/>
      <w:r w:rsidR="005114DE" w:rsidRPr="00813E3A">
        <w:rPr>
          <w:rFonts w:ascii="Times New Roman" w:hAnsi="Times New Roman" w:cs="Times New Roman"/>
          <w:sz w:val="28"/>
          <w:szCs w:val="28"/>
        </w:rPr>
        <w:t xml:space="preserve"> из бюджета</w:t>
      </w:r>
      <w:r w:rsidR="00EE2832" w:rsidRPr="00813E3A">
        <w:rPr>
          <w:rFonts w:ascii="Times New Roman" w:hAnsi="Times New Roman" w:cs="Times New Roman"/>
          <w:sz w:val="28"/>
          <w:szCs w:val="28"/>
        </w:rPr>
        <w:t xml:space="preserve"> </w:t>
      </w:r>
      <w:r w:rsidR="009C2874" w:rsidRPr="00813E3A">
        <w:rPr>
          <w:rFonts w:ascii="Times New Roman" w:hAnsi="Times New Roman" w:cs="Times New Roman"/>
          <w:sz w:val="28"/>
          <w:szCs w:val="28"/>
        </w:rPr>
        <w:t xml:space="preserve">Луганской Народной Республики </w:t>
      </w:r>
      <w:r w:rsidR="005114DE" w:rsidRPr="00813E3A">
        <w:rPr>
          <w:rFonts w:ascii="Times New Roman" w:hAnsi="Times New Roman" w:cs="Times New Roman"/>
          <w:sz w:val="28"/>
          <w:szCs w:val="28"/>
        </w:rPr>
        <w:t xml:space="preserve">учреждению целевой субсидии (далее </w:t>
      </w:r>
      <w:r w:rsidR="003F5597" w:rsidRPr="00813E3A">
        <w:rPr>
          <w:rFonts w:ascii="Times New Roman" w:hAnsi="Times New Roman" w:cs="Times New Roman"/>
          <w:sz w:val="28"/>
          <w:szCs w:val="28"/>
        </w:rPr>
        <w:t>–</w:t>
      </w:r>
      <w:r w:rsidR="005114DE" w:rsidRPr="00813E3A">
        <w:rPr>
          <w:rFonts w:ascii="Times New Roman" w:hAnsi="Times New Roman" w:cs="Times New Roman"/>
          <w:sz w:val="28"/>
          <w:szCs w:val="28"/>
        </w:rPr>
        <w:t xml:space="preserve"> Соглаше</w:t>
      </w:r>
      <w:r w:rsidR="00F02BAB" w:rsidRPr="00813E3A">
        <w:rPr>
          <w:rFonts w:ascii="Times New Roman" w:hAnsi="Times New Roman" w:cs="Times New Roman"/>
          <w:sz w:val="28"/>
          <w:szCs w:val="28"/>
        </w:rPr>
        <w:t>ние), внесения изменений в него.</w:t>
      </w:r>
    </w:p>
    <w:p w:rsidR="00E362D8" w:rsidRPr="00813E3A" w:rsidRDefault="00E362D8" w:rsidP="00B74059">
      <w:pPr>
        <w:pStyle w:val="ConsPlusNormal"/>
        <w:ind w:firstLine="709"/>
        <w:jc w:val="both"/>
        <w:rPr>
          <w:rFonts w:ascii="Times New Roman" w:hAnsi="Times New Roman" w:cs="Times New Roman"/>
          <w:sz w:val="28"/>
          <w:szCs w:val="28"/>
        </w:rPr>
      </w:pPr>
    </w:p>
    <w:p w:rsidR="00761061" w:rsidRPr="00813E3A" w:rsidRDefault="0072680F"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4. </w:t>
      </w:r>
      <w:r w:rsidR="005114DE" w:rsidRPr="00813E3A">
        <w:rPr>
          <w:rFonts w:ascii="Times New Roman" w:hAnsi="Times New Roman" w:cs="Times New Roman"/>
          <w:sz w:val="28"/>
          <w:szCs w:val="28"/>
        </w:rPr>
        <w:t xml:space="preserve">Сведения, сформированные учреждением, подписываются руководителем учреждения или иным лицом, уполномоченным действовать </w:t>
      </w:r>
      <w:r w:rsidR="00036455"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от имени учреждения (далее </w:t>
      </w:r>
      <w:r w:rsidR="003F5597" w:rsidRPr="00813E3A">
        <w:rPr>
          <w:rFonts w:ascii="Times New Roman" w:hAnsi="Times New Roman" w:cs="Times New Roman"/>
          <w:sz w:val="28"/>
          <w:szCs w:val="28"/>
        </w:rPr>
        <w:t>–</w:t>
      </w:r>
      <w:r w:rsidR="005114DE" w:rsidRPr="00813E3A">
        <w:rPr>
          <w:rFonts w:ascii="Times New Roman" w:hAnsi="Times New Roman" w:cs="Times New Roman"/>
          <w:sz w:val="28"/>
          <w:szCs w:val="28"/>
        </w:rPr>
        <w:t xml:space="preserve"> иное уполномоченное лицо учреждения), и утверждаются руководителем органа, осуществляющего функции и полномочия учредителя в отношении учреждения (далее </w:t>
      </w:r>
      <w:r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орган-учредитель), или лицом, уполномоченным действовать от имени органа-учредителя (далее </w:t>
      </w:r>
      <w:r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уполномоченное лицо органа-учредителя).</w:t>
      </w:r>
    </w:p>
    <w:p w:rsidR="0072680F" w:rsidRPr="00813E3A" w:rsidRDefault="0072680F" w:rsidP="00B74059">
      <w:pPr>
        <w:pStyle w:val="ConsPlusNormal"/>
        <w:ind w:firstLine="709"/>
        <w:jc w:val="both"/>
        <w:rPr>
          <w:rFonts w:ascii="Times New Roman" w:hAnsi="Times New Roman" w:cs="Times New Roman"/>
          <w:sz w:val="28"/>
          <w:szCs w:val="28"/>
        </w:rPr>
      </w:pPr>
    </w:p>
    <w:p w:rsidR="00761061"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5</w:t>
      </w:r>
      <w:r w:rsidR="005114DE" w:rsidRPr="00813E3A">
        <w:rPr>
          <w:rFonts w:ascii="Times New Roman" w:hAnsi="Times New Roman" w:cs="Times New Roman"/>
          <w:sz w:val="28"/>
          <w:szCs w:val="28"/>
        </w:rPr>
        <w:t>.</w:t>
      </w:r>
      <w:r w:rsidR="0072680F" w:rsidRPr="00813E3A">
        <w:rPr>
          <w:rFonts w:ascii="Times New Roman" w:hAnsi="Times New Roman" w:cs="Times New Roman"/>
          <w:sz w:val="28"/>
          <w:szCs w:val="28"/>
        </w:rPr>
        <w:t> </w:t>
      </w:r>
      <w:r w:rsidR="005114DE" w:rsidRPr="00813E3A">
        <w:rPr>
          <w:rFonts w:ascii="Times New Roman" w:hAnsi="Times New Roman" w:cs="Times New Roman"/>
          <w:sz w:val="28"/>
          <w:szCs w:val="28"/>
        </w:rPr>
        <w:t>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Учреждение направляет </w:t>
      </w:r>
      <w:r w:rsidR="00761061" w:rsidRPr="00813E3A">
        <w:rPr>
          <w:rFonts w:ascii="Times New Roman" w:hAnsi="Times New Roman" w:cs="Times New Roman"/>
          <w:sz w:val="28"/>
          <w:szCs w:val="28"/>
        </w:rPr>
        <w:t xml:space="preserve">в </w:t>
      </w:r>
      <w:r w:rsidR="00C531ED" w:rsidRPr="00813E3A">
        <w:rPr>
          <w:rFonts w:ascii="Times New Roman" w:hAnsi="Times New Roman" w:cs="Times New Roman"/>
          <w:sz w:val="28"/>
          <w:szCs w:val="28"/>
        </w:rPr>
        <w:t xml:space="preserve">УФК </w:t>
      </w:r>
      <w:r w:rsidR="0072680F" w:rsidRPr="00813E3A">
        <w:rPr>
          <w:rFonts w:ascii="Times New Roman" w:hAnsi="Times New Roman" w:cs="Times New Roman"/>
          <w:sz w:val="28"/>
          <w:szCs w:val="28"/>
        </w:rPr>
        <w:t xml:space="preserve">по Луганской Народной Республике </w:t>
      </w:r>
      <w:r w:rsidR="00C531ED" w:rsidRPr="00813E3A">
        <w:rPr>
          <w:rFonts w:ascii="Times New Roman" w:hAnsi="Times New Roman" w:cs="Times New Roman"/>
          <w:sz w:val="28"/>
          <w:szCs w:val="28"/>
        </w:rPr>
        <w:br/>
      </w:r>
      <w:r w:rsidRPr="00813E3A">
        <w:rPr>
          <w:rFonts w:ascii="Times New Roman" w:hAnsi="Times New Roman" w:cs="Times New Roman"/>
          <w:sz w:val="28"/>
          <w:szCs w:val="28"/>
        </w:rPr>
        <w:t xml:space="preserve">по месту открытия ему отдельного лицевого счета Сведения, утвержденные ему органом-учредителем в соответствии с пунктом </w:t>
      </w:r>
      <w:r w:rsidR="003F5597" w:rsidRPr="00813E3A">
        <w:rPr>
          <w:rFonts w:ascii="Times New Roman" w:hAnsi="Times New Roman" w:cs="Times New Roman"/>
          <w:sz w:val="28"/>
          <w:szCs w:val="28"/>
        </w:rPr>
        <w:t>4</w:t>
      </w:r>
      <w:r w:rsidRPr="00813E3A">
        <w:rPr>
          <w:rFonts w:ascii="Times New Roman" w:hAnsi="Times New Roman" w:cs="Times New Roman"/>
          <w:sz w:val="28"/>
          <w:szCs w:val="28"/>
        </w:rPr>
        <w:t xml:space="preserve"> настоящего Порядка, а также сформированные на их основании:</w:t>
      </w:r>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w:t>
      </w:r>
      <w:r w:rsidR="00CD0D13" w:rsidRPr="00813E3A">
        <w:rPr>
          <w:rFonts w:ascii="Times New Roman" w:hAnsi="Times New Roman" w:cs="Times New Roman"/>
          <w:sz w:val="28"/>
          <w:szCs w:val="28"/>
        </w:rPr>
        <w:t xml:space="preserve"> направления указанных Сведений </w:t>
      </w:r>
      <w:r w:rsidRPr="00813E3A">
        <w:rPr>
          <w:rFonts w:ascii="Times New Roman" w:hAnsi="Times New Roman" w:cs="Times New Roman"/>
          <w:sz w:val="28"/>
          <w:szCs w:val="28"/>
        </w:rPr>
        <w:t>в</w:t>
      </w:r>
      <w:r w:rsidR="00CD0D13" w:rsidRPr="00813E3A">
        <w:rPr>
          <w:rFonts w:ascii="Times New Roman" w:hAnsi="Times New Roman" w:cs="Times New Roman"/>
          <w:sz w:val="28"/>
          <w:szCs w:val="28"/>
        </w:rPr>
        <w:t xml:space="preserve"> </w:t>
      </w:r>
      <w:r w:rsidR="00C531ED" w:rsidRPr="00813E3A">
        <w:rPr>
          <w:rFonts w:ascii="Times New Roman" w:hAnsi="Times New Roman" w:cs="Times New Roman"/>
          <w:sz w:val="28"/>
          <w:szCs w:val="28"/>
        </w:rPr>
        <w:t xml:space="preserve">УФК </w:t>
      </w:r>
      <w:r w:rsidR="0072680F"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 xml:space="preserve">по месту открытия </w:t>
      </w:r>
      <w:r w:rsidRPr="00813E3A">
        <w:rPr>
          <w:rFonts w:ascii="Times New Roman" w:hAnsi="Times New Roman" w:cs="Times New Roman"/>
          <w:sz w:val="28"/>
          <w:szCs w:val="28"/>
        </w:rPr>
        <w:lastRenderedPageBreak/>
        <w:t>обособленным подразде</w:t>
      </w:r>
      <w:r w:rsidR="00761061" w:rsidRPr="00813E3A">
        <w:rPr>
          <w:rFonts w:ascii="Times New Roman" w:hAnsi="Times New Roman" w:cs="Times New Roman"/>
          <w:sz w:val="28"/>
          <w:szCs w:val="28"/>
        </w:rPr>
        <w:t>лениям отдельных лицевых счетов.</w:t>
      </w:r>
    </w:p>
    <w:p w:rsidR="0072680F" w:rsidRPr="00813E3A" w:rsidRDefault="0072680F" w:rsidP="00B74059">
      <w:pPr>
        <w:pStyle w:val="ConsPlusNormal"/>
        <w:ind w:firstLine="709"/>
        <w:jc w:val="both"/>
        <w:rPr>
          <w:rFonts w:ascii="Times New Roman" w:hAnsi="Times New Roman" w:cs="Times New Roman"/>
          <w:sz w:val="28"/>
          <w:szCs w:val="28"/>
        </w:rPr>
      </w:pPr>
    </w:p>
    <w:p w:rsidR="00761061" w:rsidRPr="00813E3A" w:rsidRDefault="00EE2832" w:rsidP="00B74059">
      <w:pPr>
        <w:pStyle w:val="ConsPlusNormal"/>
        <w:ind w:firstLine="709"/>
        <w:jc w:val="both"/>
        <w:rPr>
          <w:rFonts w:ascii="Times New Roman" w:hAnsi="Times New Roman" w:cs="Times New Roman"/>
          <w:color w:val="FF0000"/>
          <w:sz w:val="28"/>
          <w:szCs w:val="28"/>
        </w:rPr>
      </w:pPr>
      <w:r w:rsidRPr="00813E3A">
        <w:rPr>
          <w:rFonts w:ascii="Times New Roman" w:hAnsi="Times New Roman" w:cs="Times New Roman"/>
          <w:sz w:val="28"/>
          <w:szCs w:val="28"/>
        </w:rPr>
        <w:t>6</w:t>
      </w:r>
      <w:r w:rsidR="005114DE" w:rsidRPr="00813E3A">
        <w:rPr>
          <w:rFonts w:ascii="Times New Roman" w:hAnsi="Times New Roman" w:cs="Times New Roman"/>
          <w:sz w:val="28"/>
          <w:szCs w:val="28"/>
        </w:rPr>
        <w:t>.</w:t>
      </w:r>
      <w:r w:rsidR="0072680F" w:rsidRPr="00813E3A">
        <w:rPr>
          <w:rFonts w:ascii="Times New Roman" w:hAnsi="Times New Roman" w:cs="Times New Roman"/>
          <w:sz w:val="28"/>
          <w:szCs w:val="28"/>
        </w:rPr>
        <w:t> </w:t>
      </w:r>
      <w:proofErr w:type="gramStart"/>
      <w:r w:rsidR="005114DE" w:rsidRPr="00813E3A">
        <w:rPr>
          <w:rFonts w:ascii="Times New Roman" w:hAnsi="Times New Roman" w:cs="Times New Roman"/>
          <w:sz w:val="28"/>
          <w:szCs w:val="28"/>
        </w:rPr>
        <w:t xml:space="preserve">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w:t>
      </w:r>
      <w:r w:rsidR="0072680F"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код бюджетной классификации).</w:t>
      </w:r>
      <w:proofErr w:type="gramEnd"/>
    </w:p>
    <w:p w:rsidR="00761061"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В Сведениях по каждой целевой субсидии указывается код целевой субсидии, определенный в соответствии с Перечнем субсидий, предоставляемых учреждениям в соответствии с абзацем вторым пункта 1 статьи 78</w:t>
      </w:r>
      <w:r w:rsidRPr="00813E3A">
        <w:rPr>
          <w:rFonts w:ascii="Times New Roman" w:hAnsi="Times New Roman" w:cs="Times New Roman"/>
          <w:sz w:val="28"/>
          <w:szCs w:val="28"/>
          <w:vertAlign w:val="superscript"/>
        </w:rPr>
        <w:t>1</w:t>
      </w:r>
      <w:r w:rsidR="0072680F" w:rsidRPr="00813E3A">
        <w:rPr>
          <w:rFonts w:ascii="Times New Roman" w:hAnsi="Times New Roman" w:cs="Times New Roman"/>
          <w:sz w:val="28"/>
          <w:szCs w:val="28"/>
        </w:rPr>
        <w:t xml:space="preserve"> и статьей 78</w:t>
      </w:r>
      <w:r w:rsidRPr="00813E3A">
        <w:rPr>
          <w:rFonts w:ascii="Times New Roman" w:hAnsi="Times New Roman" w:cs="Times New Roman"/>
          <w:sz w:val="28"/>
          <w:szCs w:val="28"/>
          <w:vertAlign w:val="superscript"/>
        </w:rPr>
        <w:t>2</w:t>
      </w:r>
      <w:r w:rsidRPr="00813E3A">
        <w:rPr>
          <w:rFonts w:ascii="Times New Roman" w:hAnsi="Times New Roman" w:cs="Times New Roman"/>
          <w:sz w:val="28"/>
          <w:szCs w:val="28"/>
        </w:rPr>
        <w:t xml:space="preserve"> Бюджетного кодекса Российской Федерации, приведенным в приложении </w:t>
      </w:r>
      <w:r w:rsidR="00761061" w:rsidRPr="00813E3A">
        <w:rPr>
          <w:rFonts w:ascii="Times New Roman" w:hAnsi="Times New Roman" w:cs="Times New Roman"/>
          <w:sz w:val="28"/>
          <w:szCs w:val="28"/>
        </w:rPr>
        <w:t>№</w:t>
      </w:r>
      <w:r w:rsidRPr="00813E3A">
        <w:rPr>
          <w:rFonts w:ascii="Times New Roman" w:hAnsi="Times New Roman" w:cs="Times New Roman"/>
          <w:sz w:val="28"/>
          <w:szCs w:val="28"/>
        </w:rPr>
        <w:t xml:space="preserve"> 2 к настоящему Порядку (далее </w:t>
      </w:r>
      <w:r w:rsidR="0072680F" w:rsidRPr="00813E3A">
        <w:rPr>
          <w:rFonts w:ascii="Times New Roman" w:hAnsi="Times New Roman" w:cs="Times New Roman"/>
          <w:sz w:val="28"/>
          <w:szCs w:val="28"/>
        </w:rPr>
        <w:t xml:space="preserve">– </w:t>
      </w:r>
      <w:r w:rsidRPr="00813E3A">
        <w:rPr>
          <w:rFonts w:ascii="Times New Roman" w:hAnsi="Times New Roman" w:cs="Times New Roman"/>
          <w:sz w:val="28"/>
          <w:szCs w:val="28"/>
        </w:rPr>
        <w:t>Перечень субсидий, код субсидии).</w:t>
      </w:r>
      <w:proofErr w:type="gramEnd"/>
    </w:p>
    <w:p w:rsidR="0072680F" w:rsidRPr="00813E3A" w:rsidRDefault="0072680F" w:rsidP="00B74059">
      <w:pPr>
        <w:pStyle w:val="ConsPlusNormal"/>
        <w:ind w:firstLine="709"/>
        <w:jc w:val="both"/>
        <w:rPr>
          <w:rFonts w:ascii="Times New Roman" w:hAnsi="Times New Roman" w:cs="Times New Roman"/>
          <w:sz w:val="28"/>
          <w:szCs w:val="28"/>
        </w:rPr>
      </w:pPr>
    </w:p>
    <w:p w:rsidR="00761061"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7</w:t>
      </w:r>
      <w:r w:rsidR="005114DE" w:rsidRPr="00813E3A">
        <w:rPr>
          <w:rFonts w:ascii="Times New Roman" w:hAnsi="Times New Roman" w:cs="Times New Roman"/>
          <w:sz w:val="28"/>
          <w:szCs w:val="28"/>
        </w:rPr>
        <w:t>.</w:t>
      </w:r>
      <w:r w:rsidR="0072680F" w:rsidRPr="00813E3A">
        <w:rPr>
          <w:rFonts w:ascii="Times New Roman" w:hAnsi="Times New Roman" w:cs="Times New Roman"/>
          <w:sz w:val="28"/>
          <w:szCs w:val="28"/>
        </w:rPr>
        <w:t> </w:t>
      </w:r>
      <w:r w:rsidR="005114DE" w:rsidRPr="00813E3A">
        <w:rPr>
          <w:rFonts w:ascii="Times New Roman" w:hAnsi="Times New Roman" w:cs="Times New Roman"/>
          <w:sz w:val="28"/>
          <w:szCs w:val="28"/>
        </w:rPr>
        <w:t xml:space="preserve">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w:t>
      </w:r>
      <w:r w:rsidR="00761061" w:rsidRPr="00813E3A">
        <w:rPr>
          <w:rFonts w:ascii="Times New Roman" w:hAnsi="Times New Roman" w:cs="Times New Roman"/>
          <w:sz w:val="28"/>
          <w:szCs w:val="28"/>
        </w:rPr>
        <w:t>положениями настоящего Порядка.</w:t>
      </w:r>
    </w:p>
    <w:p w:rsidR="00761061"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 xml:space="preserve">В случае уменьшения органом-учредителем планируемых поступлений или выплат сумма поступлений целевой субсидии, включая разрешенный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1" w:name="P94"/>
      <w:bookmarkEnd w:id="1"/>
      <w:proofErr w:type="gramEnd"/>
    </w:p>
    <w:p w:rsidR="0072680F" w:rsidRPr="00813E3A" w:rsidRDefault="0072680F" w:rsidP="00B74059">
      <w:pPr>
        <w:pStyle w:val="ConsPlusNormal"/>
        <w:ind w:firstLine="709"/>
        <w:jc w:val="both"/>
        <w:rPr>
          <w:rFonts w:ascii="Times New Roman" w:hAnsi="Times New Roman" w:cs="Times New Roman"/>
          <w:sz w:val="28"/>
          <w:szCs w:val="28"/>
        </w:rPr>
      </w:pPr>
    </w:p>
    <w:p w:rsidR="005114DE"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8</w:t>
      </w:r>
      <w:r w:rsidR="005114DE" w:rsidRPr="00813E3A">
        <w:rPr>
          <w:rFonts w:ascii="Times New Roman" w:hAnsi="Times New Roman" w:cs="Times New Roman"/>
          <w:sz w:val="28"/>
          <w:szCs w:val="28"/>
        </w:rPr>
        <w:t>.</w:t>
      </w:r>
      <w:r w:rsidR="0072680F" w:rsidRPr="00813E3A">
        <w:rPr>
          <w:rFonts w:ascii="Times New Roman" w:hAnsi="Times New Roman" w:cs="Times New Roman"/>
          <w:sz w:val="28"/>
          <w:szCs w:val="28"/>
        </w:rPr>
        <w:t> </w:t>
      </w:r>
      <w:proofErr w:type="gramStart"/>
      <w:r w:rsidR="005114DE" w:rsidRPr="00813E3A">
        <w:rPr>
          <w:rFonts w:ascii="Times New Roman" w:hAnsi="Times New Roman" w:cs="Times New Roman"/>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об остатках субсидий, в отношении которых согласно решению</w:t>
      </w:r>
      <w:r w:rsidRPr="00813E3A">
        <w:rPr>
          <w:rFonts w:ascii="Times New Roman" w:hAnsi="Times New Roman" w:cs="Times New Roman"/>
          <w:sz w:val="28"/>
          <w:szCs w:val="28"/>
        </w:rPr>
        <w:t xml:space="preserve">, принятому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 xml:space="preserve">в установленном бюджетным законодательством Российской Федерации </w:t>
      </w:r>
      <w:r w:rsidR="0072680F" w:rsidRPr="00813E3A">
        <w:rPr>
          <w:rFonts w:ascii="Times New Roman" w:hAnsi="Times New Roman" w:cs="Times New Roman"/>
          <w:sz w:val="28"/>
          <w:szCs w:val="28"/>
        </w:rPr>
        <w:t xml:space="preserve">порядке, </w:t>
      </w:r>
      <w:r w:rsidRPr="00813E3A">
        <w:rPr>
          <w:rFonts w:ascii="Times New Roman" w:hAnsi="Times New Roman" w:cs="Times New Roman"/>
          <w:sz w:val="28"/>
          <w:szCs w:val="28"/>
        </w:rPr>
        <w:t>подтверждена потребность.</w:t>
      </w:r>
      <w:proofErr w:type="gramEnd"/>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До получения Сведений, предусмотренных настоящим пунктом, </w:t>
      </w:r>
      <w:r w:rsidR="00B2196F" w:rsidRPr="00813E3A">
        <w:rPr>
          <w:rFonts w:ascii="Times New Roman" w:hAnsi="Times New Roman" w:cs="Times New Roman"/>
          <w:sz w:val="28"/>
          <w:szCs w:val="28"/>
        </w:rPr>
        <w:br/>
      </w:r>
      <w:r w:rsidR="00C531ED" w:rsidRPr="00813E3A">
        <w:rPr>
          <w:rFonts w:ascii="Times New Roman" w:hAnsi="Times New Roman" w:cs="Times New Roman"/>
          <w:sz w:val="28"/>
          <w:szCs w:val="28"/>
        </w:rPr>
        <w:t xml:space="preserve">УФК </w:t>
      </w:r>
      <w:r w:rsidR="0072680F"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 xml:space="preserve">учитывает не использованные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61061"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bookmarkStart w:id="2" w:name="P100"/>
      <w:bookmarkEnd w:id="2"/>
      <w:proofErr w:type="gramEnd"/>
    </w:p>
    <w:p w:rsidR="009A5C35" w:rsidRPr="00813E3A" w:rsidRDefault="009A5C35" w:rsidP="00B74059">
      <w:pPr>
        <w:pStyle w:val="ConsPlusNormal"/>
        <w:ind w:firstLine="709"/>
        <w:jc w:val="both"/>
        <w:rPr>
          <w:rFonts w:ascii="Times New Roman" w:hAnsi="Times New Roman" w:cs="Times New Roman"/>
          <w:sz w:val="28"/>
          <w:szCs w:val="28"/>
        </w:rPr>
      </w:pPr>
    </w:p>
    <w:p w:rsidR="00761061"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9</w:t>
      </w:r>
      <w:r w:rsidR="005114DE" w:rsidRPr="00813E3A">
        <w:rPr>
          <w:rFonts w:ascii="Times New Roman" w:hAnsi="Times New Roman" w:cs="Times New Roman"/>
          <w:sz w:val="28"/>
          <w:szCs w:val="28"/>
        </w:rPr>
        <w:t>.</w:t>
      </w:r>
      <w:r w:rsidR="009A5C35" w:rsidRPr="00813E3A">
        <w:rPr>
          <w:rFonts w:ascii="Times New Roman" w:hAnsi="Times New Roman" w:cs="Times New Roman"/>
          <w:sz w:val="28"/>
          <w:szCs w:val="28"/>
        </w:rPr>
        <w:t> </w:t>
      </w:r>
      <w:proofErr w:type="gramStart"/>
      <w:r w:rsidR="005114DE" w:rsidRPr="00813E3A">
        <w:rPr>
          <w:rFonts w:ascii="Times New Roman" w:hAnsi="Times New Roman" w:cs="Times New Roman"/>
          <w:sz w:val="28"/>
          <w:szCs w:val="28"/>
        </w:rPr>
        <w:t xml:space="preserve">Основанием для разрешения использования сумм возврата средств </w:t>
      </w:r>
      <w:r w:rsidR="00C62CE7"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по выплатам, произведенным учреждениями за счет целевых субсидий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до начала текущего финансового года, в отношении которых согласно решению </w:t>
      </w:r>
      <w:r w:rsidR="005114DE" w:rsidRPr="00813E3A">
        <w:rPr>
          <w:rFonts w:ascii="Times New Roman" w:hAnsi="Times New Roman" w:cs="Times New Roman"/>
          <w:sz w:val="28"/>
          <w:szCs w:val="28"/>
        </w:rPr>
        <w:lastRenderedPageBreak/>
        <w:t xml:space="preserve">органа-учредителя подтверждена потребность в направлении их на цели, ранее установленные целями предоставления целевых субсидий (далее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суммы возврата дебиторской задолженности прошлых лет), являются утвержденные органом-учредителем Сведения, содержащие информацию о разрешенной </w:t>
      </w:r>
      <w:r w:rsidR="00B2196F" w:rsidRPr="00813E3A">
        <w:rPr>
          <w:rFonts w:ascii="Times New Roman" w:hAnsi="Times New Roman" w:cs="Times New Roman"/>
          <w:sz w:val="28"/>
          <w:szCs w:val="28"/>
        </w:rPr>
        <w:br/>
      </w:r>
      <w:r w:rsidR="005114DE" w:rsidRPr="00813E3A">
        <w:rPr>
          <w:rFonts w:ascii="Times New Roman" w:hAnsi="Times New Roman" w:cs="Times New Roman"/>
          <w:sz w:val="28"/>
          <w:szCs w:val="28"/>
        </w:rPr>
        <w:t>к использованию сумме возврата дебиторской задолженности</w:t>
      </w:r>
      <w:proofErr w:type="gramEnd"/>
      <w:r w:rsidR="005114DE" w:rsidRPr="00813E3A">
        <w:rPr>
          <w:rFonts w:ascii="Times New Roman" w:hAnsi="Times New Roman" w:cs="Times New Roman"/>
          <w:sz w:val="28"/>
          <w:szCs w:val="28"/>
        </w:rPr>
        <w:t xml:space="preserve"> прошлых лет, направленные учреждением в </w:t>
      </w:r>
      <w:r w:rsidR="00B2196F" w:rsidRPr="00813E3A">
        <w:rPr>
          <w:rFonts w:ascii="Times New Roman" w:hAnsi="Times New Roman" w:cs="Times New Roman"/>
          <w:sz w:val="28"/>
          <w:szCs w:val="28"/>
        </w:rPr>
        <w:t xml:space="preserve">УФК </w:t>
      </w:r>
      <w:r w:rsidR="009A5C35" w:rsidRPr="00813E3A">
        <w:rPr>
          <w:rFonts w:ascii="Times New Roman" w:hAnsi="Times New Roman" w:cs="Times New Roman"/>
          <w:sz w:val="28"/>
          <w:szCs w:val="28"/>
        </w:rPr>
        <w:t xml:space="preserve">по Луганской Народной Республике </w:t>
      </w:r>
      <w:r w:rsidR="00B2196F" w:rsidRPr="00813E3A">
        <w:rPr>
          <w:rFonts w:ascii="Times New Roman" w:hAnsi="Times New Roman" w:cs="Times New Roman"/>
          <w:sz w:val="28"/>
          <w:szCs w:val="28"/>
        </w:rPr>
        <w:br/>
      </w:r>
      <w:r w:rsidRPr="00813E3A">
        <w:rPr>
          <w:rFonts w:ascii="Times New Roman" w:hAnsi="Times New Roman" w:cs="Times New Roman"/>
          <w:sz w:val="28"/>
          <w:szCs w:val="28"/>
        </w:rPr>
        <w:t xml:space="preserve">не позднее </w:t>
      </w:r>
      <w:r w:rsidR="007A3F45" w:rsidRPr="00813E3A">
        <w:rPr>
          <w:rFonts w:ascii="Times New Roman" w:hAnsi="Times New Roman" w:cs="Times New Roman"/>
          <w:sz w:val="28"/>
          <w:szCs w:val="28"/>
        </w:rPr>
        <w:t>30</w:t>
      </w:r>
      <w:r w:rsidR="005114DE" w:rsidRPr="00813E3A">
        <w:rPr>
          <w:rFonts w:ascii="Times New Roman" w:hAnsi="Times New Roman" w:cs="Times New Roman"/>
          <w:sz w:val="28"/>
          <w:szCs w:val="28"/>
        </w:rPr>
        <w:t xml:space="preserve"> рабочего дня со дня </w:t>
      </w:r>
      <w:proofErr w:type="gramStart"/>
      <w:r w:rsidR="005114DE" w:rsidRPr="00813E3A">
        <w:rPr>
          <w:rFonts w:ascii="Times New Roman" w:hAnsi="Times New Roman" w:cs="Times New Roman"/>
          <w:sz w:val="28"/>
          <w:szCs w:val="28"/>
        </w:rPr>
        <w:t>отражения суммы возврата дебиторской задолженности прошлых лет</w:t>
      </w:r>
      <w:proofErr w:type="gramEnd"/>
      <w:r w:rsidR="005114DE" w:rsidRPr="00813E3A">
        <w:rPr>
          <w:rFonts w:ascii="Times New Roman" w:hAnsi="Times New Roman" w:cs="Times New Roman"/>
          <w:sz w:val="28"/>
          <w:szCs w:val="28"/>
        </w:rPr>
        <w:t xml:space="preserve"> на отдельном лицевом счете учреждения.</w:t>
      </w:r>
    </w:p>
    <w:p w:rsidR="00761061"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До получения Сведений, предусмотренных настоящим пунктом, </w:t>
      </w:r>
      <w:r w:rsidR="00B2196F" w:rsidRPr="00813E3A">
        <w:rPr>
          <w:rFonts w:ascii="Times New Roman" w:hAnsi="Times New Roman" w:cs="Times New Roman"/>
          <w:sz w:val="28"/>
          <w:szCs w:val="28"/>
        </w:rPr>
        <w:br/>
        <w:t xml:space="preserve">УФК </w:t>
      </w:r>
      <w:r w:rsidR="009A5C35"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BF2CF5" w:rsidRPr="00813E3A" w:rsidRDefault="00BF2CF5"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Суммы возврата дебиторской задолженности прошлых лет, потребность </w:t>
      </w:r>
      <w:r w:rsidRPr="00813E3A">
        <w:rPr>
          <w:rFonts w:ascii="Times New Roman" w:hAnsi="Times New Roman" w:cs="Times New Roman"/>
          <w:sz w:val="28"/>
          <w:szCs w:val="28"/>
        </w:rPr>
        <w:br/>
        <w:t xml:space="preserve">в которых подтверждена, указанные в предусмотренных настоящим пунктом Сведениях, не должны превышать суммы дебиторской задолженности прошлых лет, учтенные на отдельном лицевом счете без права расходования </w:t>
      </w:r>
      <w:r w:rsidR="00C11424" w:rsidRPr="00813E3A">
        <w:rPr>
          <w:rFonts w:ascii="Times New Roman" w:hAnsi="Times New Roman" w:cs="Times New Roman"/>
          <w:sz w:val="28"/>
          <w:szCs w:val="28"/>
        </w:rPr>
        <w:br/>
      </w:r>
      <w:r w:rsidRPr="00813E3A">
        <w:rPr>
          <w:rFonts w:ascii="Times New Roman" w:hAnsi="Times New Roman" w:cs="Times New Roman"/>
          <w:sz w:val="28"/>
          <w:szCs w:val="28"/>
        </w:rPr>
        <w:t>по соответствующему коду субсидии.</w:t>
      </w:r>
    </w:p>
    <w:p w:rsidR="00675CFE" w:rsidRPr="00813E3A" w:rsidRDefault="00675CFE" w:rsidP="00B74059">
      <w:pPr>
        <w:pStyle w:val="ConsPlusNormal"/>
        <w:ind w:firstLine="709"/>
        <w:jc w:val="both"/>
        <w:rPr>
          <w:rFonts w:ascii="Times New Roman" w:hAnsi="Times New Roman" w:cs="Times New Roman"/>
          <w:sz w:val="28"/>
          <w:szCs w:val="28"/>
        </w:rPr>
      </w:pPr>
    </w:p>
    <w:p w:rsidR="0028486B"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10</w:t>
      </w:r>
      <w:r w:rsidR="005114DE" w:rsidRPr="00813E3A">
        <w:rPr>
          <w:rFonts w:ascii="Times New Roman" w:hAnsi="Times New Roman" w:cs="Times New Roman"/>
          <w:sz w:val="28"/>
          <w:szCs w:val="28"/>
        </w:rPr>
        <w:t>.</w:t>
      </w:r>
      <w:r w:rsidR="009A5C35" w:rsidRPr="00813E3A">
        <w:rPr>
          <w:rFonts w:ascii="Times New Roman" w:hAnsi="Times New Roman" w:cs="Times New Roman"/>
          <w:sz w:val="28"/>
          <w:szCs w:val="28"/>
        </w:rPr>
        <w:t> </w:t>
      </w:r>
      <w:r w:rsidR="00B2196F" w:rsidRPr="00813E3A">
        <w:rPr>
          <w:rFonts w:ascii="Times New Roman" w:hAnsi="Times New Roman" w:cs="Times New Roman"/>
          <w:sz w:val="28"/>
          <w:szCs w:val="28"/>
        </w:rPr>
        <w:t>УФК</w:t>
      </w:r>
      <w:r w:rsidR="009A5C35" w:rsidRPr="00813E3A">
        <w:rPr>
          <w:rFonts w:ascii="Times New Roman" w:hAnsi="Times New Roman" w:cs="Times New Roman"/>
          <w:sz w:val="28"/>
          <w:szCs w:val="28"/>
        </w:rPr>
        <w:t xml:space="preserve"> по Луганской Народной Республике </w:t>
      </w:r>
      <w:r w:rsidR="005114DE" w:rsidRPr="00813E3A">
        <w:rPr>
          <w:rFonts w:ascii="Times New Roman" w:hAnsi="Times New Roman" w:cs="Times New Roman"/>
          <w:sz w:val="28"/>
          <w:szCs w:val="28"/>
        </w:rPr>
        <w:t xml:space="preserve">осуществляет проверку Сведений на соответствие требованиям, установленным пунктами </w:t>
      </w:r>
      <w:r w:rsidR="006A2F9C" w:rsidRPr="00813E3A">
        <w:rPr>
          <w:rFonts w:ascii="Times New Roman" w:hAnsi="Times New Roman" w:cs="Times New Roman"/>
          <w:sz w:val="28"/>
          <w:szCs w:val="28"/>
        </w:rPr>
        <w:t>4</w:t>
      </w:r>
      <w:r w:rsidR="00154851" w:rsidRPr="00813E3A">
        <w:rPr>
          <w:rFonts w:ascii="Times New Roman" w:hAnsi="Times New Roman" w:cs="Times New Roman"/>
          <w:sz w:val="28"/>
          <w:szCs w:val="28"/>
        </w:rPr>
        <w:t> – </w:t>
      </w:r>
      <w:r w:rsidRPr="00813E3A">
        <w:rPr>
          <w:rFonts w:ascii="Times New Roman" w:hAnsi="Times New Roman" w:cs="Times New Roman"/>
          <w:sz w:val="28"/>
          <w:szCs w:val="28"/>
        </w:rPr>
        <w:t>9</w:t>
      </w:r>
      <w:r w:rsidR="005114DE" w:rsidRPr="00813E3A">
        <w:rPr>
          <w:rFonts w:ascii="Times New Roman" w:hAnsi="Times New Roman" w:cs="Times New Roman"/>
          <w:sz w:val="28"/>
          <w:szCs w:val="28"/>
        </w:rPr>
        <w:t xml:space="preserve"> настоящего Порядка, и в случае положительного результата проверки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не позднее рабочего дня, следующего за днем поступления Сведений, отражает показатели Сведений на отдельном лицевом счете учреждения.</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w:t>
      </w:r>
      <w:proofErr w:type="gramStart"/>
      <w:r w:rsidRPr="00813E3A">
        <w:rPr>
          <w:rFonts w:ascii="Times New Roman" w:hAnsi="Times New Roman" w:cs="Times New Roman"/>
          <w:sz w:val="28"/>
          <w:szCs w:val="28"/>
        </w:rPr>
        <w:t>случае</w:t>
      </w:r>
      <w:proofErr w:type="gramEnd"/>
      <w:r w:rsidRPr="00813E3A">
        <w:rPr>
          <w:rFonts w:ascii="Times New Roman" w:hAnsi="Times New Roman" w:cs="Times New Roman"/>
          <w:sz w:val="28"/>
          <w:szCs w:val="28"/>
        </w:rPr>
        <w:t xml:space="preserve"> если Сведения не соответствуют требованиям, установ</w:t>
      </w:r>
      <w:r w:rsidR="00EE2832" w:rsidRPr="00813E3A">
        <w:rPr>
          <w:rFonts w:ascii="Times New Roman" w:hAnsi="Times New Roman" w:cs="Times New Roman"/>
          <w:sz w:val="28"/>
          <w:szCs w:val="28"/>
        </w:rPr>
        <w:t xml:space="preserve">ленным пунктами </w:t>
      </w:r>
      <w:r w:rsidR="00FB3EA2" w:rsidRPr="00813E3A">
        <w:rPr>
          <w:rFonts w:ascii="Times New Roman" w:hAnsi="Times New Roman" w:cs="Times New Roman"/>
          <w:sz w:val="28"/>
          <w:szCs w:val="28"/>
        </w:rPr>
        <w:t>4</w:t>
      </w:r>
      <w:r w:rsidR="00154851" w:rsidRPr="00813E3A">
        <w:rPr>
          <w:rFonts w:ascii="Times New Roman" w:hAnsi="Times New Roman" w:cs="Times New Roman"/>
          <w:sz w:val="28"/>
          <w:szCs w:val="28"/>
        </w:rPr>
        <w:t> – </w:t>
      </w:r>
      <w:r w:rsidR="00EE2832" w:rsidRPr="00813E3A">
        <w:rPr>
          <w:rFonts w:ascii="Times New Roman" w:hAnsi="Times New Roman" w:cs="Times New Roman"/>
          <w:sz w:val="28"/>
          <w:szCs w:val="28"/>
        </w:rPr>
        <w:t>9</w:t>
      </w:r>
      <w:r w:rsidRPr="00813E3A">
        <w:rPr>
          <w:rFonts w:ascii="Times New Roman" w:hAnsi="Times New Roman" w:cs="Times New Roman"/>
          <w:sz w:val="28"/>
          <w:szCs w:val="28"/>
        </w:rPr>
        <w:t xml:space="preserve"> настоящего Порядка, то показатели Сведений не подлежат отражению на отдельном лицевом счете учреждения. При этом </w:t>
      </w:r>
      <w:r w:rsidR="00B2196F" w:rsidRPr="00813E3A">
        <w:rPr>
          <w:rFonts w:ascii="Times New Roman" w:hAnsi="Times New Roman" w:cs="Times New Roman"/>
          <w:sz w:val="28"/>
          <w:szCs w:val="28"/>
        </w:rPr>
        <w:br/>
        <w:t>УФК</w:t>
      </w:r>
      <w:r w:rsidR="009A5C35" w:rsidRPr="00813E3A">
        <w:rPr>
          <w:rFonts w:ascii="Times New Roman" w:hAnsi="Times New Roman" w:cs="Times New Roman"/>
          <w:sz w:val="28"/>
          <w:szCs w:val="28"/>
        </w:rPr>
        <w:t xml:space="preserve"> по Луганской Народной Республике </w:t>
      </w:r>
      <w:r w:rsidRPr="00813E3A">
        <w:rPr>
          <w:rFonts w:ascii="Times New Roman" w:hAnsi="Times New Roman" w:cs="Times New Roman"/>
          <w:sz w:val="28"/>
          <w:szCs w:val="28"/>
        </w:rPr>
        <w:t>в срок, установленный абзацем первым настоящего пункта, направляет учреж</w:t>
      </w:r>
      <w:r w:rsidR="00EE2832" w:rsidRPr="00813E3A">
        <w:rPr>
          <w:rFonts w:ascii="Times New Roman" w:hAnsi="Times New Roman" w:cs="Times New Roman"/>
          <w:sz w:val="28"/>
          <w:szCs w:val="28"/>
        </w:rPr>
        <w:t xml:space="preserve">дению уведомление. </w:t>
      </w:r>
    </w:p>
    <w:p w:rsidR="009A5C35" w:rsidRPr="00813E3A" w:rsidRDefault="009A5C35" w:rsidP="00B74059">
      <w:pPr>
        <w:pStyle w:val="ConsPlusNormal"/>
        <w:ind w:firstLine="709"/>
        <w:jc w:val="both"/>
        <w:rPr>
          <w:rFonts w:ascii="Times New Roman" w:hAnsi="Times New Roman" w:cs="Times New Roman"/>
          <w:sz w:val="28"/>
          <w:szCs w:val="28"/>
        </w:rPr>
      </w:pPr>
    </w:p>
    <w:p w:rsidR="00FC2E6B"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11</w:t>
      </w:r>
      <w:r w:rsidR="005114DE" w:rsidRPr="00813E3A">
        <w:rPr>
          <w:rFonts w:ascii="Times New Roman" w:hAnsi="Times New Roman" w:cs="Times New Roman"/>
          <w:sz w:val="28"/>
          <w:szCs w:val="28"/>
        </w:rPr>
        <w:t>.</w:t>
      </w:r>
      <w:r w:rsidR="00154851" w:rsidRPr="00813E3A">
        <w:rPr>
          <w:rFonts w:ascii="Times New Roman" w:hAnsi="Times New Roman" w:cs="Times New Roman"/>
          <w:sz w:val="28"/>
          <w:szCs w:val="28"/>
        </w:rPr>
        <w:t> </w:t>
      </w:r>
      <w:proofErr w:type="gramStart"/>
      <w:r w:rsidR="00B2196F" w:rsidRPr="00813E3A">
        <w:rPr>
          <w:rFonts w:ascii="Times New Roman" w:hAnsi="Times New Roman" w:cs="Times New Roman"/>
          <w:sz w:val="28"/>
          <w:szCs w:val="28"/>
        </w:rPr>
        <w:t xml:space="preserve">УФК </w:t>
      </w:r>
      <w:r w:rsidR="009A5C35" w:rsidRPr="00813E3A">
        <w:rPr>
          <w:rFonts w:ascii="Times New Roman" w:hAnsi="Times New Roman" w:cs="Times New Roman"/>
          <w:sz w:val="28"/>
          <w:szCs w:val="28"/>
        </w:rPr>
        <w:t xml:space="preserve">по Луганской Народной Республике </w:t>
      </w:r>
      <w:r w:rsidR="005114DE" w:rsidRPr="00813E3A">
        <w:rPr>
          <w:rFonts w:ascii="Times New Roman" w:hAnsi="Times New Roman" w:cs="Times New Roman"/>
          <w:sz w:val="28"/>
          <w:szCs w:val="28"/>
        </w:rPr>
        <w:t xml:space="preserve">при отсутствии Сведений, соответствующих положениям пунктов </w:t>
      </w:r>
      <w:r w:rsidR="00FB3EA2" w:rsidRPr="00813E3A">
        <w:rPr>
          <w:rFonts w:ascii="Times New Roman" w:hAnsi="Times New Roman" w:cs="Times New Roman"/>
          <w:sz w:val="28"/>
          <w:szCs w:val="28"/>
        </w:rPr>
        <w:t>8</w:t>
      </w:r>
      <w:r w:rsidR="005114DE" w:rsidRPr="00813E3A">
        <w:rPr>
          <w:rFonts w:ascii="Times New Roman" w:hAnsi="Times New Roman" w:cs="Times New Roman"/>
          <w:sz w:val="28"/>
          <w:szCs w:val="28"/>
        </w:rPr>
        <w:t xml:space="preserve"> и </w:t>
      </w:r>
      <w:r w:rsidR="00FB3EA2" w:rsidRPr="00813E3A">
        <w:rPr>
          <w:rFonts w:ascii="Times New Roman" w:hAnsi="Times New Roman" w:cs="Times New Roman"/>
          <w:sz w:val="28"/>
          <w:szCs w:val="28"/>
        </w:rPr>
        <w:t>9</w:t>
      </w:r>
      <w:r w:rsidR="005114DE" w:rsidRPr="00813E3A">
        <w:rPr>
          <w:rFonts w:ascii="Times New Roman" w:hAnsi="Times New Roman" w:cs="Times New Roman"/>
          <w:sz w:val="28"/>
          <w:szCs w:val="28"/>
        </w:rPr>
        <w:t xml:space="preserve"> наст</w:t>
      </w:r>
      <w:r w:rsidR="003F065C" w:rsidRPr="00813E3A">
        <w:rPr>
          <w:rFonts w:ascii="Times New Roman" w:hAnsi="Times New Roman" w:cs="Times New Roman"/>
          <w:sz w:val="28"/>
          <w:szCs w:val="28"/>
        </w:rPr>
        <w:t xml:space="preserve">оящего Порядка, </w:t>
      </w:r>
      <w:r w:rsidR="00C62CE7" w:rsidRPr="00813E3A">
        <w:rPr>
          <w:rFonts w:ascii="Times New Roman" w:hAnsi="Times New Roman" w:cs="Times New Roman"/>
          <w:sz w:val="28"/>
          <w:szCs w:val="28"/>
        </w:rPr>
        <w:br/>
      </w:r>
      <w:r w:rsidR="003F065C" w:rsidRPr="00813E3A">
        <w:rPr>
          <w:rFonts w:ascii="Times New Roman" w:hAnsi="Times New Roman" w:cs="Times New Roman"/>
          <w:sz w:val="28"/>
          <w:szCs w:val="28"/>
        </w:rPr>
        <w:t xml:space="preserve">и </w:t>
      </w:r>
      <w:proofErr w:type="spellStart"/>
      <w:r w:rsidR="003F065C" w:rsidRPr="00813E3A">
        <w:rPr>
          <w:rFonts w:ascii="Times New Roman" w:hAnsi="Times New Roman" w:cs="Times New Roman"/>
          <w:sz w:val="28"/>
          <w:szCs w:val="28"/>
        </w:rPr>
        <w:t>неперечисления</w:t>
      </w:r>
      <w:proofErr w:type="spellEnd"/>
      <w:r w:rsidR="005114DE" w:rsidRPr="00813E3A">
        <w:rPr>
          <w:rFonts w:ascii="Times New Roman" w:hAnsi="Times New Roman" w:cs="Times New Roman"/>
          <w:sz w:val="28"/>
          <w:szCs w:val="28"/>
        </w:rPr>
        <w:t xml:space="preserve"> учреждениями в </w:t>
      </w:r>
      <w:r w:rsidR="0028486B" w:rsidRPr="00813E3A">
        <w:rPr>
          <w:rFonts w:ascii="Times New Roman" w:hAnsi="Times New Roman" w:cs="Times New Roman"/>
          <w:sz w:val="28"/>
          <w:szCs w:val="28"/>
        </w:rPr>
        <w:t xml:space="preserve">бюджет </w:t>
      </w:r>
      <w:r w:rsidR="004E2CDD" w:rsidRPr="00813E3A">
        <w:rPr>
          <w:rFonts w:ascii="Times New Roman" w:hAnsi="Times New Roman" w:cs="Times New Roman"/>
          <w:sz w:val="28"/>
          <w:szCs w:val="28"/>
        </w:rPr>
        <w:t xml:space="preserve">Луганской Народной Республики </w:t>
      </w:r>
      <w:r w:rsidR="0028486B" w:rsidRPr="00813E3A">
        <w:rPr>
          <w:rFonts w:ascii="Times New Roman" w:hAnsi="Times New Roman" w:cs="Times New Roman"/>
          <w:sz w:val="28"/>
          <w:szCs w:val="28"/>
        </w:rPr>
        <w:t xml:space="preserve"> </w:t>
      </w:r>
      <w:r w:rsidR="00C62CE7"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в </w:t>
      </w:r>
      <w:r w:rsidRPr="00813E3A">
        <w:rPr>
          <w:rFonts w:ascii="Times New Roman" w:hAnsi="Times New Roman" w:cs="Times New Roman"/>
          <w:sz w:val="28"/>
          <w:szCs w:val="28"/>
        </w:rPr>
        <w:t xml:space="preserve"> определенный </w:t>
      </w:r>
      <w:r w:rsidR="009A5C35" w:rsidRPr="00813E3A">
        <w:rPr>
          <w:rFonts w:ascii="Times New Roman" w:hAnsi="Times New Roman" w:cs="Times New Roman"/>
          <w:sz w:val="28"/>
          <w:szCs w:val="28"/>
        </w:rPr>
        <w:t xml:space="preserve">бюджетным законодательством Российской Федерации </w:t>
      </w:r>
      <w:r w:rsidR="005114DE" w:rsidRPr="00813E3A">
        <w:rPr>
          <w:rFonts w:ascii="Times New Roman" w:hAnsi="Times New Roman" w:cs="Times New Roman"/>
          <w:sz w:val="28"/>
          <w:szCs w:val="28"/>
        </w:rPr>
        <w:t>срок,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w:t>
      </w:r>
      <w:r w:rsidR="003F065C" w:rsidRPr="00813E3A">
        <w:rPr>
          <w:rFonts w:ascii="Times New Roman" w:hAnsi="Times New Roman" w:cs="Times New Roman"/>
          <w:sz w:val="28"/>
          <w:szCs w:val="28"/>
        </w:rPr>
        <w:t xml:space="preserve"> бюджета</w:t>
      </w:r>
      <w:proofErr w:type="gramEnd"/>
      <w:r w:rsidR="003F065C" w:rsidRPr="00813E3A">
        <w:rPr>
          <w:rFonts w:ascii="Times New Roman" w:hAnsi="Times New Roman" w:cs="Times New Roman"/>
          <w:sz w:val="28"/>
          <w:szCs w:val="28"/>
        </w:rPr>
        <w:t xml:space="preserve"> </w:t>
      </w:r>
      <w:r w:rsidR="004E2CDD" w:rsidRPr="00813E3A">
        <w:rPr>
          <w:rFonts w:ascii="Times New Roman" w:hAnsi="Times New Roman" w:cs="Times New Roman"/>
          <w:sz w:val="28"/>
          <w:szCs w:val="28"/>
        </w:rPr>
        <w:t xml:space="preserve">Луганской Народной Республики </w:t>
      </w:r>
      <w:r w:rsidR="005114DE" w:rsidRPr="00813E3A">
        <w:rPr>
          <w:rFonts w:ascii="Times New Roman" w:hAnsi="Times New Roman" w:cs="Times New Roman"/>
          <w:sz w:val="28"/>
          <w:szCs w:val="28"/>
        </w:rPr>
        <w:t xml:space="preserve">не позднее </w:t>
      </w:r>
      <w:r w:rsidR="00FB3EA2" w:rsidRPr="00813E3A">
        <w:rPr>
          <w:rFonts w:ascii="Times New Roman" w:hAnsi="Times New Roman" w:cs="Times New Roman"/>
          <w:sz w:val="28"/>
          <w:szCs w:val="28"/>
        </w:rPr>
        <w:t>десятого</w:t>
      </w:r>
      <w:r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рабочего дня после наступления установленных сроков.</w:t>
      </w:r>
      <w:bookmarkStart w:id="3" w:name="P112"/>
      <w:bookmarkEnd w:id="3"/>
    </w:p>
    <w:p w:rsidR="009A5C35" w:rsidRPr="00813E3A" w:rsidRDefault="009A5C35" w:rsidP="00B74059">
      <w:pPr>
        <w:pStyle w:val="ConsPlusNormal"/>
        <w:ind w:firstLine="709"/>
        <w:jc w:val="both"/>
        <w:rPr>
          <w:rFonts w:ascii="Times New Roman" w:hAnsi="Times New Roman" w:cs="Times New Roman"/>
          <w:sz w:val="28"/>
          <w:szCs w:val="28"/>
        </w:rPr>
      </w:pPr>
    </w:p>
    <w:p w:rsidR="005114DE"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12</w:t>
      </w:r>
      <w:r w:rsidR="005114DE" w:rsidRPr="00813E3A">
        <w:rPr>
          <w:rFonts w:ascii="Times New Roman" w:hAnsi="Times New Roman" w:cs="Times New Roman"/>
          <w:sz w:val="28"/>
          <w:szCs w:val="28"/>
        </w:rPr>
        <w:t>.</w:t>
      </w:r>
      <w:r w:rsidR="009A5C35" w:rsidRPr="00813E3A">
        <w:rPr>
          <w:rFonts w:ascii="Times New Roman" w:hAnsi="Times New Roman" w:cs="Times New Roman"/>
          <w:sz w:val="28"/>
          <w:szCs w:val="28"/>
        </w:rPr>
        <w:t> </w:t>
      </w:r>
      <w:proofErr w:type="gramStart"/>
      <w:r w:rsidR="005114DE" w:rsidRPr="00813E3A">
        <w:rPr>
          <w:rFonts w:ascii="Times New Roman" w:hAnsi="Times New Roman" w:cs="Times New Roman"/>
          <w:sz w:val="28"/>
          <w:szCs w:val="28"/>
        </w:rPr>
        <w:t xml:space="preserve">Для санкционирования целевых расходов учреждение направляет </w:t>
      </w:r>
      <w:r w:rsidR="000F2D57"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в </w:t>
      </w:r>
      <w:r w:rsidR="00B2196F" w:rsidRPr="00813E3A">
        <w:rPr>
          <w:rFonts w:ascii="Times New Roman" w:hAnsi="Times New Roman" w:cs="Times New Roman"/>
          <w:sz w:val="28"/>
          <w:szCs w:val="28"/>
        </w:rPr>
        <w:t xml:space="preserve">УФК </w:t>
      </w:r>
      <w:r w:rsidR="009A5C35" w:rsidRPr="00813E3A">
        <w:rPr>
          <w:rFonts w:ascii="Times New Roman" w:hAnsi="Times New Roman" w:cs="Times New Roman"/>
          <w:sz w:val="28"/>
          <w:szCs w:val="28"/>
        </w:rPr>
        <w:t xml:space="preserve">по Луганской Народной Республике </w:t>
      </w:r>
      <w:r w:rsidR="005114DE" w:rsidRPr="00813E3A">
        <w:rPr>
          <w:rFonts w:ascii="Times New Roman" w:hAnsi="Times New Roman" w:cs="Times New Roman"/>
          <w:sz w:val="28"/>
          <w:szCs w:val="28"/>
        </w:rPr>
        <w:t xml:space="preserve">платежные документы, предусмотренные </w:t>
      </w:r>
      <w:r w:rsidR="00FB3EA2" w:rsidRPr="00813E3A">
        <w:rPr>
          <w:rFonts w:ascii="Times New Roman" w:hAnsi="Times New Roman" w:cs="Times New Roman"/>
          <w:sz w:val="28"/>
          <w:szCs w:val="28"/>
        </w:rPr>
        <w:t>Порядком казначейского обслуживания</w:t>
      </w:r>
      <w:r w:rsidR="001E1E73" w:rsidRPr="00813E3A">
        <w:rPr>
          <w:rFonts w:ascii="Times New Roman" w:hAnsi="Times New Roman" w:cs="Times New Roman"/>
          <w:sz w:val="28"/>
          <w:szCs w:val="28"/>
        </w:rPr>
        <w:t>,</w:t>
      </w:r>
      <w:r w:rsidR="00FB3EA2" w:rsidRPr="00813E3A">
        <w:rPr>
          <w:rFonts w:ascii="Times New Roman" w:hAnsi="Times New Roman" w:cs="Times New Roman"/>
          <w:sz w:val="28"/>
          <w:szCs w:val="28"/>
        </w:rPr>
        <w:t xml:space="preserve"> утвержденным </w:t>
      </w:r>
      <w:r w:rsidR="002E395E" w:rsidRPr="00813E3A">
        <w:rPr>
          <w:rFonts w:ascii="Times New Roman" w:hAnsi="Times New Roman" w:cs="Times New Roman"/>
          <w:sz w:val="28"/>
          <w:szCs w:val="28"/>
        </w:rPr>
        <w:t>п</w:t>
      </w:r>
      <w:r w:rsidR="00FB3EA2" w:rsidRPr="00813E3A">
        <w:rPr>
          <w:rFonts w:ascii="Times New Roman" w:hAnsi="Times New Roman" w:cs="Times New Roman"/>
          <w:sz w:val="28"/>
          <w:szCs w:val="28"/>
        </w:rPr>
        <w:t>риказом Федерального казначейства от 14.05.2020 № 21н</w:t>
      </w:r>
      <w:r w:rsidR="006E7D3E" w:rsidRPr="00813E3A">
        <w:rPr>
          <w:rFonts w:ascii="Times New Roman" w:hAnsi="Times New Roman" w:cs="Times New Roman"/>
          <w:sz w:val="28"/>
          <w:szCs w:val="28"/>
        </w:rPr>
        <w:t>, зарегистрированным в</w:t>
      </w:r>
      <w:r w:rsidR="00FB3EA2" w:rsidRPr="00813E3A">
        <w:rPr>
          <w:rFonts w:ascii="Times New Roman" w:hAnsi="Times New Roman" w:cs="Times New Roman"/>
          <w:sz w:val="28"/>
          <w:szCs w:val="28"/>
        </w:rPr>
        <w:t xml:space="preserve"> Министерств</w:t>
      </w:r>
      <w:r w:rsidR="006E7D3E" w:rsidRPr="00813E3A">
        <w:rPr>
          <w:rFonts w:ascii="Times New Roman" w:hAnsi="Times New Roman" w:cs="Times New Roman"/>
          <w:sz w:val="28"/>
          <w:szCs w:val="28"/>
        </w:rPr>
        <w:t>е</w:t>
      </w:r>
      <w:r w:rsidR="00FB3EA2" w:rsidRPr="00813E3A">
        <w:rPr>
          <w:rFonts w:ascii="Times New Roman" w:hAnsi="Times New Roman" w:cs="Times New Roman"/>
          <w:sz w:val="28"/>
          <w:szCs w:val="28"/>
        </w:rPr>
        <w:t xml:space="preserve"> юстиции Российской Федерации 13.07.2020</w:t>
      </w:r>
      <w:r w:rsidR="003B03C6" w:rsidRPr="00813E3A">
        <w:rPr>
          <w:rFonts w:ascii="Times New Roman" w:hAnsi="Times New Roman" w:cs="Times New Roman"/>
          <w:sz w:val="28"/>
          <w:szCs w:val="28"/>
        </w:rPr>
        <w:t xml:space="preserve">, регистрационный </w:t>
      </w:r>
      <w:r w:rsidR="00FB3EA2" w:rsidRPr="00813E3A">
        <w:rPr>
          <w:rFonts w:ascii="Times New Roman" w:hAnsi="Times New Roman" w:cs="Times New Roman"/>
          <w:sz w:val="28"/>
          <w:szCs w:val="28"/>
        </w:rPr>
        <w:t>№ 58914</w:t>
      </w:r>
      <w:r w:rsidR="006E7D3E" w:rsidRPr="00813E3A">
        <w:rPr>
          <w:rFonts w:ascii="Times New Roman" w:hAnsi="Times New Roman" w:cs="Times New Roman"/>
          <w:sz w:val="28"/>
          <w:szCs w:val="28"/>
        </w:rPr>
        <w:t xml:space="preserve"> (</w:t>
      </w:r>
      <w:r w:rsidR="00FB3EA2" w:rsidRPr="00813E3A">
        <w:rPr>
          <w:rFonts w:ascii="Times New Roman" w:hAnsi="Times New Roman" w:cs="Times New Roman"/>
          <w:sz w:val="28"/>
          <w:szCs w:val="28"/>
        </w:rPr>
        <w:t>с изменениями</w:t>
      </w:r>
      <w:r w:rsidR="006E7D3E" w:rsidRPr="00813E3A">
        <w:rPr>
          <w:rFonts w:ascii="Times New Roman" w:hAnsi="Times New Roman" w:cs="Times New Roman"/>
          <w:sz w:val="28"/>
          <w:szCs w:val="28"/>
        </w:rPr>
        <w:t>)</w:t>
      </w:r>
      <w:r w:rsidR="006043BA">
        <w:rPr>
          <w:rFonts w:ascii="Times New Roman" w:hAnsi="Times New Roman" w:cs="Times New Roman"/>
          <w:sz w:val="28"/>
          <w:szCs w:val="28"/>
        </w:rPr>
        <w:t>,</w:t>
      </w:r>
      <w:r w:rsidR="00FB3EA2" w:rsidRPr="00813E3A">
        <w:rPr>
          <w:rFonts w:ascii="Times New Roman" w:hAnsi="Times New Roman" w:cs="Times New Roman"/>
          <w:sz w:val="28"/>
          <w:szCs w:val="28"/>
        </w:rPr>
        <w:t xml:space="preserve"> и Правилами </w:t>
      </w:r>
      <w:r w:rsidR="00FB3EA2" w:rsidRPr="00813E3A">
        <w:rPr>
          <w:rFonts w:ascii="Times New Roman" w:hAnsi="Times New Roman" w:cs="Times New Roman"/>
          <w:sz w:val="28"/>
          <w:szCs w:val="28"/>
        </w:rPr>
        <w:lastRenderedPageBreak/>
        <w:t xml:space="preserve">обеспечения наличными денежными средствами и денежными средствами, предназначенными для осуществления расчетов по операциям, совершаемым </w:t>
      </w:r>
      <w:r w:rsidR="006E7D3E" w:rsidRPr="00813E3A">
        <w:rPr>
          <w:rFonts w:ascii="Times New Roman" w:hAnsi="Times New Roman" w:cs="Times New Roman"/>
          <w:sz w:val="28"/>
          <w:szCs w:val="28"/>
        </w:rPr>
        <w:br/>
      </w:r>
      <w:r w:rsidR="00FB3EA2" w:rsidRPr="00813E3A">
        <w:rPr>
          <w:rFonts w:ascii="Times New Roman" w:hAnsi="Times New Roman" w:cs="Times New Roman"/>
          <w:sz w:val="28"/>
          <w:szCs w:val="28"/>
        </w:rPr>
        <w:t>с использованием платежных карт, участников системы казначейских платежей</w:t>
      </w:r>
      <w:proofErr w:type="gramEnd"/>
      <w:r w:rsidR="001E1E73" w:rsidRPr="00813E3A">
        <w:rPr>
          <w:rFonts w:ascii="Times New Roman" w:hAnsi="Times New Roman" w:cs="Times New Roman"/>
          <w:sz w:val="28"/>
          <w:szCs w:val="28"/>
        </w:rPr>
        <w:t>,</w:t>
      </w:r>
      <w:r w:rsidR="00FB3EA2" w:rsidRPr="00813E3A">
        <w:rPr>
          <w:rFonts w:ascii="Times New Roman" w:hAnsi="Times New Roman" w:cs="Times New Roman"/>
          <w:sz w:val="28"/>
          <w:szCs w:val="28"/>
        </w:rPr>
        <w:t xml:space="preserve"> утвержденными </w:t>
      </w:r>
      <w:r w:rsidR="002E395E" w:rsidRPr="00813E3A">
        <w:rPr>
          <w:rFonts w:ascii="Times New Roman" w:hAnsi="Times New Roman" w:cs="Times New Roman"/>
          <w:sz w:val="28"/>
          <w:szCs w:val="28"/>
        </w:rPr>
        <w:t>п</w:t>
      </w:r>
      <w:r w:rsidR="00FB3EA2" w:rsidRPr="00813E3A">
        <w:rPr>
          <w:rFonts w:ascii="Times New Roman" w:hAnsi="Times New Roman" w:cs="Times New Roman"/>
          <w:sz w:val="28"/>
          <w:szCs w:val="28"/>
        </w:rPr>
        <w:t>риказом Федерального казначейства от 15.05.2020 № 22н</w:t>
      </w:r>
      <w:r w:rsidR="001E1E73" w:rsidRPr="00813E3A">
        <w:rPr>
          <w:rFonts w:ascii="Times New Roman" w:hAnsi="Times New Roman" w:cs="Times New Roman"/>
          <w:sz w:val="28"/>
          <w:szCs w:val="28"/>
        </w:rPr>
        <w:t>,</w:t>
      </w:r>
      <w:r w:rsidR="00FB3EA2" w:rsidRPr="00813E3A">
        <w:rPr>
          <w:rFonts w:ascii="Times New Roman" w:hAnsi="Times New Roman" w:cs="Times New Roman"/>
          <w:sz w:val="28"/>
          <w:szCs w:val="28"/>
        </w:rPr>
        <w:t xml:space="preserve"> зарегистрирован</w:t>
      </w:r>
      <w:r w:rsidR="006E7D3E" w:rsidRPr="00813E3A">
        <w:rPr>
          <w:rFonts w:ascii="Times New Roman" w:hAnsi="Times New Roman" w:cs="Times New Roman"/>
          <w:sz w:val="28"/>
          <w:szCs w:val="28"/>
        </w:rPr>
        <w:t xml:space="preserve">ными в </w:t>
      </w:r>
      <w:r w:rsidR="00FB3EA2" w:rsidRPr="00813E3A">
        <w:rPr>
          <w:rFonts w:ascii="Times New Roman" w:hAnsi="Times New Roman" w:cs="Times New Roman"/>
          <w:sz w:val="28"/>
          <w:szCs w:val="28"/>
        </w:rPr>
        <w:t>Министерств</w:t>
      </w:r>
      <w:r w:rsidR="006E7D3E" w:rsidRPr="00813E3A">
        <w:rPr>
          <w:rFonts w:ascii="Times New Roman" w:hAnsi="Times New Roman" w:cs="Times New Roman"/>
          <w:sz w:val="28"/>
          <w:szCs w:val="28"/>
        </w:rPr>
        <w:t>е</w:t>
      </w:r>
      <w:r w:rsidR="00FB3EA2" w:rsidRPr="00813E3A">
        <w:rPr>
          <w:rFonts w:ascii="Times New Roman" w:hAnsi="Times New Roman" w:cs="Times New Roman"/>
          <w:sz w:val="28"/>
          <w:szCs w:val="28"/>
        </w:rPr>
        <w:t xml:space="preserve"> юстиции Российской Федерации 06.11.2020</w:t>
      </w:r>
      <w:r w:rsidR="003B03C6" w:rsidRPr="00813E3A">
        <w:rPr>
          <w:rFonts w:ascii="Times New Roman" w:hAnsi="Times New Roman" w:cs="Times New Roman"/>
          <w:sz w:val="28"/>
          <w:szCs w:val="28"/>
        </w:rPr>
        <w:t>,</w:t>
      </w:r>
      <w:r w:rsidR="00FB3EA2" w:rsidRPr="00813E3A">
        <w:rPr>
          <w:rFonts w:ascii="Times New Roman" w:hAnsi="Times New Roman" w:cs="Times New Roman"/>
          <w:sz w:val="28"/>
          <w:szCs w:val="28"/>
        </w:rPr>
        <w:t xml:space="preserve"> </w:t>
      </w:r>
      <w:r w:rsidR="003B03C6" w:rsidRPr="00813E3A">
        <w:rPr>
          <w:rFonts w:ascii="Times New Roman" w:hAnsi="Times New Roman" w:cs="Times New Roman"/>
          <w:sz w:val="28"/>
          <w:szCs w:val="28"/>
        </w:rPr>
        <w:t xml:space="preserve">регистрационный </w:t>
      </w:r>
      <w:r w:rsidR="00FB3EA2" w:rsidRPr="00813E3A">
        <w:rPr>
          <w:rFonts w:ascii="Times New Roman" w:hAnsi="Times New Roman" w:cs="Times New Roman"/>
          <w:sz w:val="28"/>
          <w:szCs w:val="28"/>
        </w:rPr>
        <w:t>№ 60769</w:t>
      </w:r>
      <w:r w:rsidR="006E7D3E" w:rsidRPr="00813E3A">
        <w:rPr>
          <w:rFonts w:ascii="Times New Roman" w:hAnsi="Times New Roman" w:cs="Times New Roman"/>
          <w:sz w:val="28"/>
          <w:szCs w:val="28"/>
        </w:rPr>
        <w:t xml:space="preserve"> (</w:t>
      </w:r>
      <w:r w:rsidR="00FB3EA2" w:rsidRPr="00813E3A">
        <w:rPr>
          <w:rFonts w:ascii="Times New Roman" w:hAnsi="Times New Roman" w:cs="Times New Roman"/>
          <w:sz w:val="28"/>
          <w:szCs w:val="28"/>
        </w:rPr>
        <w:t>с изменениями</w:t>
      </w:r>
      <w:r w:rsidR="006E7D3E" w:rsidRPr="00813E3A">
        <w:rPr>
          <w:rFonts w:ascii="Times New Roman" w:hAnsi="Times New Roman" w:cs="Times New Roman"/>
          <w:sz w:val="28"/>
          <w:szCs w:val="28"/>
        </w:rPr>
        <w:t>)</w:t>
      </w:r>
      <w:r w:rsidR="00FB3EA2"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далее соответственно </w:t>
      </w:r>
      <w:r w:rsidR="00154851"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порядок казначейского обслуживания, порядок обеспечения наличными денежными средствами, платежный документ.</w:t>
      </w:r>
    </w:p>
    <w:p w:rsidR="005114DE"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w:t>
      </w:r>
      <w:r w:rsidR="00154851" w:rsidRPr="00813E3A">
        <w:rPr>
          <w:rFonts w:ascii="Times New Roman" w:hAnsi="Times New Roman" w:cs="Times New Roman"/>
          <w:sz w:val="28"/>
          <w:szCs w:val="28"/>
        </w:rPr>
        <w:br/>
      </w:r>
      <w:r w:rsidRPr="00813E3A">
        <w:rPr>
          <w:rFonts w:ascii="Times New Roman" w:hAnsi="Times New Roman" w:cs="Times New Roman"/>
          <w:sz w:val="28"/>
          <w:szCs w:val="28"/>
        </w:rPr>
        <w:t>в</w:t>
      </w:r>
      <w:r w:rsidR="003F5597" w:rsidRPr="00813E3A">
        <w:rPr>
          <w:rFonts w:ascii="Times New Roman" w:hAnsi="Times New Roman" w:cs="Times New Roman"/>
          <w:sz w:val="28"/>
          <w:szCs w:val="28"/>
        </w:rPr>
        <w:t xml:space="preserve"> </w:t>
      </w:r>
      <w:r w:rsidR="00B2196F" w:rsidRPr="00813E3A">
        <w:rPr>
          <w:rFonts w:ascii="Times New Roman" w:hAnsi="Times New Roman" w:cs="Times New Roman"/>
          <w:sz w:val="28"/>
          <w:szCs w:val="28"/>
        </w:rPr>
        <w:t xml:space="preserve">УФК </w:t>
      </w:r>
      <w:r w:rsidR="009A5C35"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 xml:space="preserve">вместе с платежным документом копии указанных в нем контракта (договора) о поставке товаров, выполнении работ, оказании услуг учреждения (далее </w:t>
      </w:r>
      <w:r w:rsidR="00154851"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контракт), а также иных документов, подтверждающих факт поставки товаров, выполнения работ, оказания услуг, </w:t>
      </w:r>
      <w:r w:rsidR="005047DD" w:rsidRPr="00813E3A">
        <w:rPr>
          <w:rFonts w:ascii="Times New Roman" w:hAnsi="Times New Roman" w:cs="Times New Roman"/>
          <w:sz w:val="28"/>
          <w:szCs w:val="28"/>
        </w:rPr>
        <w:t xml:space="preserve">установленных подпунктом 15 пункта 4 </w:t>
      </w:r>
      <w:r w:rsidR="005047DD" w:rsidRPr="00813E3A">
        <w:rPr>
          <w:rFonts w:ascii="Times New Roman" w:eastAsia="Times New Roman" w:hAnsi="Times New Roman"/>
          <w:sz w:val="28"/>
          <w:szCs w:val="28"/>
        </w:rPr>
        <w:t xml:space="preserve">Порядка </w:t>
      </w:r>
      <w:r w:rsidR="005047DD" w:rsidRPr="00813E3A">
        <w:rPr>
          <w:rFonts w:ascii="Times New Roman" w:hAnsi="Times New Roman"/>
          <w:sz w:val="28"/>
          <w:szCs w:val="28"/>
        </w:rPr>
        <w:t>санкционирования</w:t>
      </w:r>
      <w:proofErr w:type="gramEnd"/>
      <w:r w:rsidR="005047DD" w:rsidRPr="00813E3A">
        <w:rPr>
          <w:rFonts w:ascii="Times New Roman" w:hAnsi="Times New Roman"/>
          <w:sz w:val="28"/>
          <w:szCs w:val="28"/>
        </w:rPr>
        <w:t xml:space="preserve"> оплаты денежных </w:t>
      </w:r>
      <w:proofErr w:type="gramStart"/>
      <w:r w:rsidR="005047DD" w:rsidRPr="00813E3A">
        <w:rPr>
          <w:rFonts w:ascii="Times New Roman" w:hAnsi="Times New Roman"/>
          <w:sz w:val="28"/>
          <w:szCs w:val="28"/>
        </w:rPr>
        <w:t xml:space="preserve">обязательств получателей средств </w:t>
      </w:r>
      <w:r w:rsidR="005047DD" w:rsidRPr="00813E3A">
        <w:rPr>
          <w:rFonts w:ascii="Times New Roman" w:eastAsia="Times New Roman" w:hAnsi="Times New Roman"/>
          <w:bCs/>
          <w:sz w:val="28"/>
          <w:szCs w:val="28"/>
        </w:rPr>
        <w:t>бюджета Луганской Народной Республики</w:t>
      </w:r>
      <w:proofErr w:type="gramEnd"/>
      <w:r w:rsidR="005047DD" w:rsidRPr="00813E3A">
        <w:rPr>
          <w:rFonts w:ascii="Times New Roman" w:eastAsia="Times New Roman" w:hAnsi="Times New Roman"/>
          <w:bCs/>
          <w:sz w:val="28"/>
          <w:szCs w:val="28"/>
        </w:rPr>
        <w:t xml:space="preserve"> и </w:t>
      </w:r>
      <w:r w:rsidR="005047DD" w:rsidRPr="00813E3A">
        <w:rPr>
          <w:rFonts w:ascii="Times New Roman" w:hAnsi="Times New Roman"/>
          <w:sz w:val="28"/>
          <w:szCs w:val="28"/>
        </w:rPr>
        <w:t>оплаты денежных обязательств, подлежащих исполнению за счет бюджетных ассигнований по источникам финансирования дефицита бюджета</w:t>
      </w:r>
      <w:r w:rsidR="005047DD" w:rsidRPr="00813E3A">
        <w:rPr>
          <w:rFonts w:ascii="Times New Roman" w:eastAsia="Times New Roman" w:hAnsi="Times New Roman"/>
          <w:bCs/>
          <w:sz w:val="28"/>
          <w:szCs w:val="28"/>
        </w:rPr>
        <w:t xml:space="preserve"> Луганской Народной Республики, утвержденн</w:t>
      </w:r>
      <w:r w:rsidR="002E395E" w:rsidRPr="00813E3A">
        <w:rPr>
          <w:rFonts w:ascii="Times New Roman" w:eastAsia="Times New Roman" w:hAnsi="Times New Roman"/>
          <w:bCs/>
          <w:sz w:val="28"/>
          <w:szCs w:val="28"/>
        </w:rPr>
        <w:t>ого</w:t>
      </w:r>
      <w:r w:rsidR="005047DD" w:rsidRPr="00813E3A">
        <w:rPr>
          <w:rFonts w:ascii="Times New Roman" w:eastAsia="Times New Roman" w:hAnsi="Times New Roman"/>
          <w:bCs/>
          <w:sz w:val="28"/>
          <w:szCs w:val="28"/>
        </w:rPr>
        <w:t xml:space="preserve"> </w:t>
      </w:r>
      <w:r w:rsidR="005047DD" w:rsidRPr="00813E3A">
        <w:rPr>
          <w:rFonts w:ascii="Times New Roman" w:eastAsia="Times New Roman" w:hAnsi="Times New Roman"/>
          <w:sz w:val="28"/>
          <w:szCs w:val="28"/>
        </w:rPr>
        <w:t>приказом Министерства финансов Луганской Народной Республики от 11.01.2023 № 3, зарегистрированн</w:t>
      </w:r>
      <w:r w:rsidR="002E395E" w:rsidRPr="00813E3A">
        <w:rPr>
          <w:rFonts w:ascii="Times New Roman" w:eastAsia="Times New Roman" w:hAnsi="Times New Roman"/>
          <w:sz w:val="28"/>
          <w:szCs w:val="28"/>
        </w:rPr>
        <w:t>ого</w:t>
      </w:r>
      <w:r w:rsidR="005047DD" w:rsidRPr="00813E3A">
        <w:rPr>
          <w:rFonts w:ascii="Times New Roman" w:eastAsia="Times New Roman" w:hAnsi="Times New Roman"/>
          <w:sz w:val="28"/>
          <w:szCs w:val="28"/>
        </w:rPr>
        <w:t xml:space="preserve"> в Министерстве юстиции Луганской Народной Республики 11.01.2023 за № 4/4604 </w:t>
      </w:r>
      <w:r w:rsidRPr="00813E3A">
        <w:rPr>
          <w:rFonts w:ascii="Times New Roman" w:hAnsi="Times New Roman" w:cs="Times New Roman"/>
          <w:sz w:val="28"/>
          <w:szCs w:val="28"/>
        </w:rPr>
        <w:t>(далее</w:t>
      </w:r>
      <w:r w:rsidR="00154851" w:rsidRPr="00813E3A">
        <w:rPr>
          <w:rFonts w:ascii="Times New Roman" w:hAnsi="Times New Roman" w:cs="Times New Roman"/>
          <w:sz w:val="28"/>
          <w:szCs w:val="28"/>
        </w:rPr>
        <w:t xml:space="preserve"> – </w:t>
      </w:r>
      <w:r w:rsidRPr="00813E3A">
        <w:rPr>
          <w:rFonts w:ascii="Times New Roman" w:hAnsi="Times New Roman" w:cs="Times New Roman"/>
          <w:sz w:val="28"/>
          <w:szCs w:val="28"/>
        </w:rPr>
        <w:t>документ-основание).</w:t>
      </w:r>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w:t>
      </w:r>
      <w:r w:rsidR="00FC2E6B" w:rsidRPr="00813E3A">
        <w:rPr>
          <w:rFonts w:ascii="Times New Roman" w:hAnsi="Times New Roman" w:cs="Times New Roman"/>
          <w:sz w:val="28"/>
          <w:szCs w:val="28"/>
        </w:rPr>
        <w:t>ерации о государственной тайне.</w:t>
      </w:r>
    </w:p>
    <w:p w:rsidR="00DF1036" w:rsidRPr="00813E3A" w:rsidRDefault="00DF1036" w:rsidP="00B74059">
      <w:pPr>
        <w:pStyle w:val="ConsPlusNormal"/>
        <w:ind w:firstLine="709"/>
        <w:jc w:val="both"/>
        <w:rPr>
          <w:rFonts w:ascii="Times New Roman" w:hAnsi="Times New Roman" w:cs="Times New Roman"/>
          <w:sz w:val="28"/>
          <w:szCs w:val="28"/>
        </w:rPr>
      </w:pPr>
    </w:p>
    <w:p w:rsidR="00FC2E6B" w:rsidRPr="00813E3A" w:rsidRDefault="00EE2832"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13</w:t>
      </w:r>
      <w:r w:rsidR="005114DE" w:rsidRPr="00813E3A">
        <w:rPr>
          <w:rFonts w:ascii="Times New Roman" w:hAnsi="Times New Roman" w:cs="Times New Roman"/>
          <w:sz w:val="28"/>
          <w:szCs w:val="28"/>
        </w:rPr>
        <w:t>.</w:t>
      </w:r>
      <w:r w:rsidR="00DF1036" w:rsidRPr="00813E3A">
        <w:rPr>
          <w:rFonts w:ascii="Times New Roman" w:hAnsi="Times New Roman" w:cs="Times New Roman"/>
          <w:sz w:val="28"/>
          <w:szCs w:val="28"/>
        </w:rPr>
        <w:t> </w:t>
      </w:r>
      <w:r w:rsidR="005114DE" w:rsidRPr="00813E3A">
        <w:rPr>
          <w:rFonts w:ascii="Times New Roman" w:hAnsi="Times New Roman" w:cs="Times New Roman"/>
          <w:sz w:val="28"/>
          <w:szCs w:val="28"/>
        </w:rPr>
        <w:t xml:space="preserve">При санкционировании целевых расходов </w:t>
      </w:r>
      <w:r w:rsidR="00B2196F" w:rsidRPr="00813E3A">
        <w:rPr>
          <w:rFonts w:ascii="Times New Roman" w:hAnsi="Times New Roman" w:cs="Times New Roman"/>
          <w:sz w:val="28"/>
          <w:szCs w:val="28"/>
        </w:rPr>
        <w:t>УФК</w:t>
      </w:r>
      <w:r w:rsidR="00DF1036" w:rsidRPr="00813E3A">
        <w:rPr>
          <w:rFonts w:ascii="Times New Roman" w:hAnsi="Times New Roman" w:cs="Times New Roman"/>
          <w:sz w:val="28"/>
          <w:szCs w:val="28"/>
        </w:rPr>
        <w:t xml:space="preserve"> по Луганской Народной Республике </w:t>
      </w:r>
      <w:r w:rsidR="005114DE" w:rsidRPr="00813E3A">
        <w:rPr>
          <w:rFonts w:ascii="Times New Roman" w:hAnsi="Times New Roman" w:cs="Times New Roman"/>
          <w:sz w:val="28"/>
          <w:szCs w:val="28"/>
        </w:rPr>
        <w:t>проверяет платежные документы и документы-основания по следующим направлениям:</w:t>
      </w:r>
      <w:bookmarkStart w:id="4" w:name="P135"/>
      <w:bookmarkEnd w:id="4"/>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соответствие платежных документов порядку казначейского обслуживания (порядку обеспечения наличными денежными средствами);</w:t>
      </w:r>
      <w:bookmarkStart w:id="5" w:name="P137"/>
      <w:bookmarkEnd w:id="5"/>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2)</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 xml:space="preserve">наличие в платежном документе кодов бюджетной классификации, </w:t>
      </w:r>
      <w:r w:rsidR="000F2D57" w:rsidRPr="00813E3A">
        <w:rPr>
          <w:rFonts w:ascii="Times New Roman" w:hAnsi="Times New Roman" w:cs="Times New Roman"/>
          <w:sz w:val="28"/>
          <w:szCs w:val="28"/>
        </w:rPr>
        <w:br/>
      </w:r>
      <w:r w:rsidRPr="00813E3A">
        <w:rPr>
          <w:rFonts w:ascii="Times New Roman" w:hAnsi="Times New Roman" w:cs="Times New Roman"/>
          <w:sz w:val="28"/>
          <w:szCs w:val="28"/>
        </w:rPr>
        <w:t>по которым необходимо произвести перечисление, кода субсидии и их соответствие кодам бюджетн</w:t>
      </w:r>
      <w:r w:rsidR="003F5597" w:rsidRPr="00813E3A">
        <w:rPr>
          <w:rFonts w:ascii="Times New Roman" w:hAnsi="Times New Roman" w:cs="Times New Roman"/>
          <w:sz w:val="28"/>
          <w:szCs w:val="28"/>
        </w:rPr>
        <w:t>ой классификации, коду субсидии</w:t>
      </w:r>
      <w:r w:rsidRPr="00813E3A">
        <w:rPr>
          <w:rFonts w:ascii="Times New Roman" w:hAnsi="Times New Roman" w:cs="Times New Roman"/>
          <w:sz w:val="28"/>
          <w:szCs w:val="28"/>
        </w:rPr>
        <w:t xml:space="preserve">, указанным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в Сведениях по соответствующему коду субсидии;</w:t>
      </w:r>
      <w:bookmarkStart w:id="6" w:name="P139"/>
      <w:bookmarkEnd w:id="6"/>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3)</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 xml:space="preserve">соответствие указанного в платежном документе кода бюджетной классификации текстовому назначению платежа в соответствии с указаниями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о порядке применения бюджетной классификации Российской Федерации;</w:t>
      </w:r>
      <w:bookmarkStart w:id="7" w:name="P140"/>
      <w:bookmarkEnd w:id="7"/>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4)</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bookmarkStart w:id="8" w:name="P141"/>
      <w:bookmarkEnd w:id="8"/>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5)</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 xml:space="preserve">соответствие содержания операции по целевым расходам, связанным </w:t>
      </w:r>
      <w:r w:rsidR="00D363AE" w:rsidRPr="00813E3A">
        <w:rPr>
          <w:rFonts w:ascii="Times New Roman" w:hAnsi="Times New Roman" w:cs="Times New Roman"/>
          <w:sz w:val="28"/>
          <w:szCs w:val="28"/>
        </w:rPr>
        <w:br/>
      </w:r>
      <w:r w:rsidRPr="00813E3A">
        <w:rPr>
          <w:rFonts w:ascii="Times New Roman" w:hAnsi="Times New Roman" w:cs="Times New Roman"/>
          <w:sz w:val="28"/>
          <w:szCs w:val="28"/>
        </w:rPr>
        <w:t xml:space="preserve">с поставкой товаров, выполнением работ, оказанием услуг, исходя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lastRenderedPageBreak/>
        <w:t xml:space="preserve">из документов-оснований, содержанию текста назначения платежа, указанному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в платежном документе;</w:t>
      </w:r>
    </w:p>
    <w:p w:rsidR="00FC2E6B"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6)</w:t>
      </w:r>
      <w:r w:rsidR="00DF1036" w:rsidRPr="00813E3A">
        <w:rPr>
          <w:rFonts w:ascii="Times New Roman" w:hAnsi="Times New Roman" w:cs="Times New Roman"/>
          <w:sz w:val="28"/>
          <w:szCs w:val="28"/>
        </w:rPr>
        <w:t> </w:t>
      </w:r>
      <w:r w:rsidRPr="00813E3A">
        <w:rPr>
          <w:rFonts w:ascii="Times New Roman" w:hAnsi="Times New Roman" w:cs="Times New Roman"/>
          <w:sz w:val="28"/>
          <w:szCs w:val="28"/>
        </w:rPr>
        <w:t>соответствие указанного в платежном документе кода бюджетной классификации, указанному в Сведениях по</w:t>
      </w:r>
      <w:r w:rsidR="00177985" w:rsidRPr="00813E3A">
        <w:rPr>
          <w:rFonts w:ascii="Times New Roman" w:hAnsi="Times New Roman" w:cs="Times New Roman"/>
          <w:sz w:val="28"/>
          <w:szCs w:val="28"/>
        </w:rPr>
        <w:t xml:space="preserve"> соответствующему коду субсидии</w:t>
      </w:r>
      <w:r w:rsidRPr="00813E3A">
        <w:rPr>
          <w:rFonts w:ascii="Times New Roman" w:hAnsi="Times New Roman" w:cs="Times New Roman"/>
          <w:sz w:val="28"/>
          <w:szCs w:val="28"/>
        </w:rPr>
        <w:t>;</w:t>
      </w:r>
      <w:proofErr w:type="gramEnd"/>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7)</w:t>
      </w:r>
      <w:r w:rsidR="00DF1036" w:rsidRPr="00813E3A">
        <w:rPr>
          <w:rFonts w:ascii="Times New Roman" w:hAnsi="Times New Roman" w:cs="Times New Roman"/>
          <w:sz w:val="28"/>
          <w:szCs w:val="28"/>
        </w:rPr>
        <w:t> </w:t>
      </w:r>
      <w:proofErr w:type="spellStart"/>
      <w:r w:rsidRPr="00813E3A">
        <w:rPr>
          <w:rFonts w:ascii="Times New Roman" w:hAnsi="Times New Roman" w:cs="Times New Roman"/>
          <w:sz w:val="28"/>
          <w:szCs w:val="28"/>
        </w:rPr>
        <w:t>непревышение</w:t>
      </w:r>
      <w:proofErr w:type="spellEnd"/>
      <w:r w:rsidRPr="00813E3A">
        <w:rPr>
          <w:rFonts w:ascii="Times New Roman" w:hAnsi="Times New Roman" w:cs="Times New Roman"/>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813E3A">
        <w:rPr>
          <w:rFonts w:ascii="Times New Roman" w:hAnsi="Times New Roman" w:cs="Times New Roman"/>
          <w:sz w:val="28"/>
          <w:szCs w:val="28"/>
        </w:rPr>
        <w:t>соответствующим</w:t>
      </w:r>
      <w:proofErr w:type="gramEnd"/>
      <w:r w:rsidRPr="00813E3A">
        <w:rPr>
          <w:rFonts w:ascii="Times New Roman" w:hAnsi="Times New Roman" w:cs="Times New Roman"/>
          <w:sz w:val="28"/>
          <w:szCs w:val="28"/>
        </w:rPr>
        <w:t xml:space="preserve"> коду бюджетной классификации, коду субсидии, учтен</w:t>
      </w:r>
      <w:r w:rsidR="00C83331" w:rsidRPr="00813E3A">
        <w:rPr>
          <w:rFonts w:ascii="Times New Roman" w:hAnsi="Times New Roman" w:cs="Times New Roman"/>
          <w:sz w:val="28"/>
          <w:szCs w:val="28"/>
        </w:rPr>
        <w:t>ной на отдельном лицевом счете;</w:t>
      </w:r>
      <w:bookmarkStart w:id="9" w:name="P146"/>
      <w:bookmarkEnd w:id="9"/>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8)</w:t>
      </w:r>
      <w:r w:rsidR="00DF1036" w:rsidRPr="00813E3A">
        <w:rPr>
          <w:rFonts w:ascii="Times New Roman" w:hAnsi="Times New Roman" w:cs="Times New Roman"/>
          <w:sz w:val="28"/>
          <w:szCs w:val="28"/>
        </w:rPr>
        <w:t> </w:t>
      </w:r>
      <w:proofErr w:type="spellStart"/>
      <w:r w:rsidRPr="00813E3A">
        <w:rPr>
          <w:rFonts w:ascii="Times New Roman" w:hAnsi="Times New Roman" w:cs="Times New Roman"/>
          <w:sz w:val="28"/>
          <w:szCs w:val="28"/>
        </w:rPr>
        <w:t>непревышение</w:t>
      </w:r>
      <w:proofErr w:type="spellEnd"/>
      <w:r w:rsidRPr="00813E3A">
        <w:rPr>
          <w:rFonts w:ascii="Times New Roman" w:hAnsi="Times New Roman" w:cs="Times New Roman"/>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bookmarkStart w:id="10" w:name="P147"/>
      <w:bookmarkEnd w:id="10"/>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9)</w:t>
      </w:r>
      <w:r w:rsidR="00DF1036" w:rsidRPr="00813E3A">
        <w:rPr>
          <w:rFonts w:ascii="Times New Roman" w:hAnsi="Times New Roman" w:cs="Times New Roman"/>
          <w:sz w:val="28"/>
          <w:szCs w:val="28"/>
        </w:rPr>
        <w:t> </w:t>
      </w:r>
      <w:proofErr w:type="spellStart"/>
      <w:r w:rsidRPr="00813E3A">
        <w:rPr>
          <w:rFonts w:ascii="Times New Roman" w:hAnsi="Times New Roman" w:cs="Times New Roman"/>
          <w:sz w:val="28"/>
          <w:szCs w:val="28"/>
        </w:rPr>
        <w:t>непревышение</w:t>
      </w:r>
      <w:proofErr w:type="spellEnd"/>
      <w:r w:rsidRPr="00813E3A">
        <w:rPr>
          <w:rFonts w:ascii="Times New Roman" w:hAnsi="Times New Roman" w:cs="Times New Roman"/>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BC5A87" w:rsidRPr="00813E3A">
        <w:rPr>
          <w:rFonts w:ascii="Times New Roman" w:hAnsi="Times New Roman" w:cs="Times New Roman"/>
          <w:sz w:val="28"/>
          <w:szCs w:val="28"/>
        </w:rPr>
        <w:t xml:space="preserve"> (при установлении указанных ограничений)</w:t>
      </w:r>
      <w:r w:rsidRPr="00813E3A">
        <w:rPr>
          <w:rFonts w:ascii="Times New Roman" w:hAnsi="Times New Roman" w:cs="Times New Roman"/>
          <w:sz w:val="28"/>
          <w:szCs w:val="28"/>
        </w:rPr>
        <w:t>.</w:t>
      </w:r>
      <w:bookmarkStart w:id="11" w:name="P148"/>
      <w:bookmarkEnd w:id="11"/>
    </w:p>
    <w:p w:rsidR="00DF1036" w:rsidRPr="00813E3A" w:rsidRDefault="00DF1036" w:rsidP="00B74059">
      <w:pPr>
        <w:pStyle w:val="ConsPlusNormal"/>
        <w:ind w:firstLine="709"/>
        <w:jc w:val="both"/>
        <w:rPr>
          <w:rFonts w:ascii="Times New Roman" w:hAnsi="Times New Roman" w:cs="Times New Roman"/>
          <w:sz w:val="28"/>
          <w:szCs w:val="28"/>
        </w:rPr>
      </w:pPr>
    </w:p>
    <w:p w:rsidR="00FC2E6B" w:rsidRPr="00813E3A" w:rsidRDefault="00177985"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14</w:t>
      </w:r>
      <w:r w:rsidR="00DF1036" w:rsidRPr="00813E3A">
        <w:rPr>
          <w:rFonts w:ascii="Times New Roman" w:hAnsi="Times New Roman" w:cs="Times New Roman"/>
          <w:sz w:val="28"/>
          <w:szCs w:val="28"/>
        </w:rPr>
        <w:t>. </w:t>
      </w:r>
      <w:r w:rsidR="00B2196F" w:rsidRPr="00813E3A">
        <w:rPr>
          <w:rFonts w:ascii="Times New Roman" w:hAnsi="Times New Roman" w:cs="Times New Roman"/>
          <w:sz w:val="28"/>
          <w:szCs w:val="28"/>
        </w:rPr>
        <w:t>УФК</w:t>
      </w:r>
      <w:r w:rsidR="00DF1036" w:rsidRPr="00813E3A">
        <w:rPr>
          <w:rFonts w:ascii="Times New Roman" w:hAnsi="Times New Roman" w:cs="Times New Roman"/>
          <w:sz w:val="28"/>
          <w:szCs w:val="28"/>
        </w:rPr>
        <w:t xml:space="preserve"> по Луганской Народной Республике </w:t>
      </w:r>
      <w:r w:rsidR="005114DE" w:rsidRPr="00813E3A">
        <w:rPr>
          <w:rFonts w:ascii="Times New Roman" w:hAnsi="Times New Roman" w:cs="Times New Roman"/>
          <w:sz w:val="28"/>
          <w:szCs w:val="28"/>
        </w:rPr>
        <w:t xml:space="preserve">при положительном результате проверки, предусмотренной </w:t>
      </w:r>
      <w:r w:rsidRPr="00813E3A">
        <w:rPr>
          <w:rFonts w:ascii="Times New Roman" w:hAnsi="Times New Roman" w:cs="Times New Roman"/>
          <w:sz w:val="28"/>
          <w:szCs w:val="28"/>
        </w:rPr>
        <w:t>пунктами 12-13</w:t>
      </w:r>
      <w:r w:rsidR="009B7C83"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настоящего Порядка,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не позднее</w:t>
      </w:r>
      <w:r w:rsidR="005066F8" w:rsidRPr="00813E3A">
        <w:rPr>
          <w:rFonts w:ascii="Times New Roman" w:hAnsi="Times New Roman" w:cs="Times New Roman"/>
          <w:sz w:val="28"/>
          <w:szCs w:val="28"/>
        </w:rPr>
        <w:t xml:space="preserve"> </w:t>
      </w:r>
      <w:r w:rsidR="00B60DC1" w:rsidRPr="00813E3A">
        <w:rPr>
          <w:rFonts w:ascii="Times New Roman" w:hAnsi="Times New Roman" w:cs="Times New Roman"/>
          <w:sz w:val="28"/>
          <w:szCs w:val="28"/>
        </w:rPr>
        <w:t xml:space="preserve">1 </w:t>
      </w:r>
      <w:r w:rsidR="005114DE" w:rsidRPr="00813E3A">
        <w:rPr>
          <w:rFonts w:ascii="Times New Roman" w:hAnsi="Times New Roman" w:cs="Times New Roman"/>
          <w:sz w:val="28"/>
          <w:szCs w:val="28"/>
        </w:rPr>
        <w:t xml:space="preserve">рабочего дня, следующего за днем представления учреждением </w:t>
      </w:r>
      <w:r w:rsidR="00416A1D" w:rsidRPr="00813E3A">
        <w:rPr>
          <w:rFonts w:ascii="Times New Roman" w:hAnsi="Times New Roman" w:cs="Times New Roman"/>
          <w:sz w:val="28"/>
          <w:szCs w:val="28"/>
        </w:rPr>
        <w:br/>
      </w:r>
      <w:r w:rsidR="005066F8" w:rsidRPr="00813E3A">
        <w:rPr>
          <w:rFonts w:ascii="Times New Roman" w:hAnsi="Times New Roman" w:cs="Times New Roman"/>
          <w:sz w:val="28"/>
          <w:szCs w:val="28"/>
        </w:rPr>
        <w:t xml:space="preserve">в </w:t>
      </w:r>
      <w:r w:rsidR="00B2196F" w:rsidRPr="00813E3A">
        <w:rPr>
          <w:rFonts w:ascii="Times New Roman" w:hAnsi="Times New Roman" w:cs="Times New Roman"/>
          <w:sz w:val="28"/>
          <w:szCs w:val="28"/>
        </w:rPr>
        <w:t xml:space="preserve">УФК </w:t>
      </w:r>
      <w:r w:rsidR="00DF1036" w:rsidRPr="00813E3A">
        <w:rPr>
          <w:rFonts w:ascii="Times New Roman" w:hAnsi="Times New Roman" w:cs="Times New Roman"/>
          <w:sz w:val="28"/>
          <w:szCs w:val="28"/>
        </w:rPr>
        <w:t xml:space="preserve">по Луганской Народной Республике </w:t>
      </w:r>
      <w:r w:rsidR="005114DE" w:rsidRPr="00813E3A">
        <w:rPr>
          <w:rFonts w:ascii="Times New Roman" w:hAnsi="Times New Roman" w:cs="Times New Roman"/>
          <w:sz w:val="28"/>
          <w:szCs w:val="28"/>
        </w:rPr>
        <w:t xml:space="preserve">платежного документа, осуществляет санкционирование оплаты целевых расходов и принимает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к исполнению платежные документы.</w:t>
      </w:r>
      <w:bookmarkStart w:id="12" w:name="P166"/>
      <w:bookmarkEnd w:id="12"/>
    </w:p>
    <w:p w:rsidR="00FC2E6B"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w:t>
      </w:r>
      <w:proofErr w:type="gramStart"/>
      <w:r w:rsidRPr="00813E3A">
        <w:rPr>
          <w:rFonts w:ascii="Times New Roman" w:hAnsi="Times New Roman" w:cs="Times New Roman"/>
          <w:sz w:val="28"/>
          <w:szCs w:val="28"/>
        </w:rPr>
        <w:t>случае</w:t>
      </w:r>
      <w:proofErr w:type="gramEnd"/>
      <w:r w:rsidRPr="00813E3A">
        <w:rPr>
          <w:rFonts w:ascii="Times New Roman" w:hAnsi="Times New Roman" w:cs="Times New Roman"/>
          <w:sz w:val="28"/>
          <w:szCs w:val="28"/>
        </w:rPr>
        <w:t xml:space="preserve"> несоблюдения положений </w:t>
      </w:r>
      <w:r w:rsidR="009B7C83" w:rsidRPr="00813E3A">
        <w:rPr>
          <w:rFonts w:ascii="Times New Roman" w:hAnsi="Times New Roman" w:cs="Times New Roman"/>
          <w:sz w:val="28"/>
          <w:szCs w:val="28"/>
        </w:rPr>
        <w:t>12</w:t>
      </w:r>
      <w:r w:rsidR="001751F5" w:rsidRPr="00813E3A">
        <w:rPr>
          <w:rFonts w:ascii="Times New Roman" w:hAnsi="Times New Roman" w:cs="Times New Roman"/>
          <w:sz w:val="28"/>
          <w:szCs w:val="28"/>
        </w:rPr>
        <w:t> – </w:t>
      </w:r>
      <w:r w:rsidR="00177985" w:rsidRPr="00813E3A">
        <w:rPr>
          <w:rFonts w:ascii="Times New Roman" w:hAnsi="Times New Roman" w:cs="Times New Roman"/>
          <w:sz w:val="28"/>
          <w:szCs w:val="28"/>
        </w:rPr>
        <w:t>13</w:t>
      </w:r>
      <w:r w:rsidRPr="00813E3A">
        <w:rPr>
          <w:rFonts w:ascii="Times New Roman" w:hAnsi="Times New Roman" w:cs="Times New Roman"/>
          <w:sz w:val="28"/>
          <w:szCs w:val="28"/>
        </w:rPr>
        <w:t xml:space="preserve"> настоящего Порядка территориальный орган Федерального казначейства в срок, установленный абзацем первым настоящего пункта, нап</w:t>
      </w:r>
      <w:r w:rsidR="00177985" w:rsidRPr="00813E3A">
        <w:rPr>
          <w:rFonts w:ascii="Times New Roman" w:hAnsi="Times New Roman" w:cs="Times New Roman"/>
          <w:sz w:val="28"/>
          <w:szCs w:val="28"/>
        </w:rPr>
        <w:t xml:space="preserve">равляет учреждению уведомление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с проставлением даты отказа и причины отказа.</w:t>
      </w:r>
    </w:p>
    <w:p w:rsidR="00DF1036" w:rsidRPr="00813E3A" w:rsidRDefault="00DF1036" w:rsidP="00B74059">
      <w:pPr>
        <w:pStyle w:val="ConsPlusNormal"/>
        <w:ind w:firstLine="709"/>
        <w:jc w:val="both"/>
        <w:rPr>
          <w:rFonts w:ascii="Times New Roman" w:hAnsi="Times New Roman" w:cs="Times New Roman"/>
          <w:sz w:val="28"/>
          <w:szCs w:val="28"/>
        </w:rPr>
      </w:pPr>
    </w:p>
    <w:p w:rsidR="005114DE" w:rsidRPr="00813E3A" w:rsidRDefault="00177985"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15</w:t>
      </w:r>
      <w:r w:rsidR="005114DE" w:rsidRPr="00813E3A">
        <w:rPr>
          <w:rFonts w:ascii="Times New Roman" w:hAnsi="Times New Roman" w:cs="Times New Roman"/>
          <w:sz w:val="28"/>
          <w:szCs w:val="28"/>
        </w:rPr>
        <w:t>.</w:t>
      </w:r>
      <w:r w:rsidR="00DF1036" w:rsidRPr="00813E3A">
        <w:rPr>
          <w:rFonts w:ascii="Times New Roman" w:hAnsi="Times New Roman" w:cs="Times New Roman"/>
          <w:sz w:val="28"/>
          <w:szCs w:val="28"/>
        </w:rPr>
        <w:t> </w:t>
      </w:r>
      <w:r w:rsidR="005114DE" w:rsidRPr="00813E3A">
        <w:rPr>
          <w:rFonts w:ascii="Times New Roman" w:hAnsi="Times New Roman" w:cs="Times New Roman"/>
          <w:sz w:val="28"/>
          <w:szCs w:val="28"/>
        </w:rPr>
        <w:t>Положения подпунк</w:t>
      </w:r>
      <w:r w:rsidRPr="00813E3A">
        <w:rPr>
          <w:rFonts w:ascii="Times New Roman" w:hAnsi="Times New Roman" w:cs="Times New Roman"/>
          <w:sz w:val="28"/>
          <w:szCs w:val="28"/>
        </w:rPr>
        <w:t>та 8 пункта 13</w:t>
      </w:r>
      <w:r w:rsidR="005114DE" w:rsidRPr="00813E3A">
        <w:rPr>
          <w:rFonts w:ascii="Times New Roman" w:hAnsi="Times New Roman" w:cs="Times New Roman"/>
          <w:sz w:val="28"/>
          <w:szCs w:val="28"/>
        </w:rPr>
        <w:t xml:space="preserve"> настоящего Порядка </w:t>
      </w:r>
      <w:r w:rsidR="00FA1E72" w:rsidRPr="00813E3A">
        <w:rPr>
          <w:rFonts w:ascii="Times New Roman" w:hAnsi="Times New Roman" w:cs="Times New Roman"/>
          <w:sz w:val="28"/>
          <w:szCs w:val="28"/>
        </w:rPr>
        <w:br/>
      </w:r>
      <w:r w:rsidR="005114DE" w:rsidRPr="00813E3A">
        <w:rPr>
          <w:rFonts w:ascii="Times New Roman" w:hAnsi="Times New Roman" w:cs="Times New Roman"/>
          <w:sz w:val="28"/>
          <w:szCs w:val="28"/>
        </w:rPr>
        <w:t>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F1036" w:rsidRPr="00813E3A" w:rsidRDefault="00DF1036" w:rsidP="00B74059">
      <w:pPr>
        <w:pStyle w:val="ConsPlusNormal"/>
        <w:ind w:firstLine="709"/>
        <w:jc w:val="both"/>
        <w:rPr>
          <w:rFonts w:ascii="Times New Roman" w:hAnsi="Times New Roman" w:cs="Times New Roman"/>
          <w:sz w:val="28"/>
          <w:szCs w:val="28"/>
        </w:rPr>
      </w:pPr>
    </w:p>
    <w:p w:rsidR="009B7C83" w:rsidRPr="00813E3A" w:rsidRDefault="00177985"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16</w:t>
      </w:r>
      <w:r w:rsidR="005114DE" w:rsidRPr="00813E3A">
        <w:rPr>
          <w:rFonts w:ascii="Times New Roman" w:hAnsi="Times New Roman" w:cs="Times New Roman"/>
          <w:sz w:val="28"/>
          <w:szCs w:val="28"/>
        </w:rPr>
        <w:t>.</w:t>
      </w:r>
      <w:r w:rsidR="00DF1036" w:rsidRPr="00813E3A">
        <w:rPr>
          <w:rFonts w:ascii="Times New Roman" w:hAnsi="Times New Roman" w:cs="Times New Roman"/>
          <w:sz w:val="28"/>
          <w:szCs w:val="28"/>
        </w:rPr>
        <w:t> </w:t>
      </w:r>
      <w:proofErr w:type="gramStart"/>
      <w:r w:rsidR="00B2196F" w:rsidRPr="00813E3A">
        <w:rPr>
          <w:rFonts w:ascii="Times New Roman" w:hAnsi="Times New Roman" w:cs="Times New Roman"/>
          <w:sz w:val="28"/>
          <w:szCs w:val="28"/>
        </w:rPr>
        <w:t xml:space="preserve">УФК </w:t>
      </w:r>
      <w:r w:rsidR="00DF1036" w:rsidRPr="00813E3A">
        <w:rPr>
          <w:rFonts w:ascii="Times New Roman" w:hAnsi="Times New Roman" w:cs="Times New Roman"/>
          <w:sz w:val="28"/>
          <w:szCs w:val="28"/>
        </w:rPr>
        <w:t xml:space="preserve">по Луганской Народной Республике </w:t>
      </w:r>
      <w:r w:rsidR="005114DE" w:rsidRPr="00813E3A">
        <w:rPr>
          <w:rFonts w:ascii="Times New Roman" w:hAnsi="Times New Roman" w:cs="Times New Roman"/>
          <w:sz w:val="28"/>
          <w:szCs w:val="28"/>
        </w:rPr>
        <w:t>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w:t>
      </w:r>
      <w:r w:rsidR="001D599A" w:rsidRPr="00813E3A">
        <w:rPr>
          <w:rFonts w:ascii="Times New Roman" w:hAnsi="Times New Roman" w:cs="Times New Roman"/>
          <w:sz w:val="28"/>
          <w:szCs w:val="28"/>
        </w:rPr>
        <w:t xml:space="preserve"> в соответствии с </w:t>
      </w:r>
      <w:r w:rsidR="004B1C15" w:rsidRPr="00813E3A">
        <w:rPr>
          <w:rFonts w:ascii="Times New Roman" w:hAnsi="Times New Roman" w:cs="Times New Roman"/>
          <w:sz w:val="28"/>
          <w:szCs w:val="28"/>
        </w:rPr>
        <w:t xml:space="preserve">бюджетным </w:t>
      </w:r>
      <w:r w:rsidR="001D599A" w:rsidRPr="00813E3A">
        <w:rPr>
          <w:rFonts w:ascii="Times New Roman" w:hAnsi="Times New Roman" w:cs="Times New Roman"/>
          <w:sz w:val="28"/>
          <w:szCs w:val="28"/>
        </w:rPr>
        <w:t>законодательством Российской Федерации</w:t>
      </w:r>
      <w:r w:rsidR="004B1C15" w:rsidRPr="00813E3A">
        <w:rPr>
          <w:rFonts w:ascii="Times New Roman" w:hAnsi="Times New Roman" w:cs="Times New Roman"/>
          <w:sz w:val="28"/>
          <w:szCs w:val="28"/>
        </w:rPr>
        <w:t xml:space="preserve"> и (или) нормативными правовыми актами, регулирующими бюджетные правоотношения</w:t>
      </w:r>
      <w:r w:rsidR="003C53EF" w:rsidRPr="00813E3A">
        <w:rPr>
          <w:rFonts w:ascii="Times New Roman" w:hAnsi="Times New Roman" w:cs="Times New Roman"/>
          <w:sz w:val="28"/>
          <w:szCs w:val="28"/>
        </w:rPr>
        <w:t xml:space="preserve"> в Российской Федерации</w:t>
      </w:r>
      <w:r w:rsidR="005114DE" w:rsidRPr="00813E3A">
        <w:rPr>
          <w:rFonts w:ascii="Times New Roman" w:hAnsi="Times New Roman" w:cs="Times New Roman"/>
          <w:sz w:val="28"/>
          <w:szCs w:val="28"/>
        </w:rPr>
        <w:t>, или с лицевого счета учреждения, открытого</w:t>
      </w:r>
      <w:proofErr w:type="gramEnd"/>
      <w:r w:rsidR="005114DE" w:rsidRPr="00813E3A">
        <w:rPr>
          <w:rFonts w:ascii="Times New Roman" w:hAnsi="Times New Roman" w:cs="Times New Roman"/>
          <w:sz w:val="28"/>
          <w:szCs w:val="28"/>
        </w:rPr>
        <w:t xml:space="preserve"> </w:t>
      </w:r>
      <w:proofErr w:type="gramStart"/>
      <w:r w:rsidR="005114DE" w:rsidRPr="00813E3A">
        <w:rPr>
          <w:rFonts w:ascii="Times New Roman" w:hAnsi="Times New Roman" w:cs="Times New Roman"/>
          <w:sz w:val="28"/>
          <w:szCs w:val="28"/>
        </w:rPr>
        <w:t xml:space="preserve">ему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 xml:space="preserve">в </w:t>
      </w:r>
      <w:r w:rsidR="00B2196F" w:rsidRPr="00813E3A">
        <w:rPr>
          <w:rFonts w:ascii="Times New Roman" w:hAnsi="Times New Roman" w:cs="Times New Roman"/>
          <w:sz w:val="28"/>
          <w:szCs w:val="28"/>
        </w:rPr>
        <w:t xml:space="preserve">УФК </w:t>
      </w:r>
      <w:r w:rsidR="001751F5" w:rsidRPr="00813E3A">
        <w:rPr>
          <w:rFonts w:ascii="Times New Roman" w:hAnsi="Times New Roman" w:cs="Times New Roman"/>
          <w:sz w:val="28"/>
          <w:szCs w:val="28"/>
        </w:rPr>
        <w:t>по Луганской Народной Республике</w:t>
      </w:r>
      <w:r w:rsidR="001D599A"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t xml:space="preserve">для учета операций со средствами, получаемыми учреждением из бюджета </w:t>
      </w:r>
      <w:r w:rsidR="001D599A" w:rsidRPr="00813E3A">
        <w:rPr>
          <w:rFonts w:ascii="Times New Roman" w:hAnsi="Times New Roman" w:cs="Times New Roman"/>
          <w:sz w:val="28"/>
          <w:szCs w:val="28"/>
        </w:rPr>
        <w:t xml:space="preserve">Луганской Народной Республики </w:t>
      </w:r>
      <w:r w:rsidR="003C53EF" w:rsidRPr="00813E3A">
        <w:rPr>
          <w:rFonts w:ascii="Times New Roman" w:hAnsi="Times New Roman" w:cs="Times New Roman"/>
          <w:sz w:val="28"/>
          <w:szCs w:val="28"/>
        </w:rPr>
        <w:br/>
      </w:r>
      <w:r w:rsidR="005114DE" w:rsidRPr="00813E3A">
        <w:rPr>
          <w:rFonts w:ascii="Times New Roman" w:hAnsi="Times New Roman" w:cs="Times New Roman"/>
          <w:sz w:val="28"/>
          <w:szCs w:val="28"/>
        </w:rPr>
        <w:t>в соответствии с</w:t>
      </w:r>
      <w:r w:rsidR="00631F2F" w:rsidRPr="00813E3A">
        <w:rPr>
          <w:rFonts w:ascii="Times New Roman" w:hAnsi="Times New Roman" w:cs="Times New Roman"/>
          <w:sz w:val="28"/>
          <w:szCs w:val="28"/>
        </w:rPr>
        <w:t> </w:t>
      </w:r>
      <w:r w:rsidR="005114DE" w:rsidRPr="00813E3A">
        <w:rPr>
          <w:rFonts w:ascii="Times New Roman" w:hAnsi="Times New Roman" w:cs="Times New Roman"/>
          <w:sz w:val="28"/>
          <w:szCs w:val="28"/>
        </w:rPr>
        <w:t>абзацем первым пункта 1 статьи 78</w:t>
      </w:r>
      <w:r w:rsidR="005114DE" w:rsidRPr="00813E3A">
        <w:rPr>
          <w:rFonts w:ascii="Times New Roman" w:hAnsi="Times New Roman" w:cs="Times New Roman"/>
          <w:sz w:val="28"/>
          <w:szCs w:val="28"/>
          <w:vertAlign w:val="superscript"/>
        </w:rPr>
        <w:t>1</w:t>
      </w:r>
      <w:r w:rsidR="005114DE" w:rsidRPr="00813E3A">
        <w:rPr>
          <w:rFonts w:ascii="Times New Roman" w:hAnsi="Times New Roman" w:cs="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w:t>
      </w:r>
      <w:r w:rsidR="003C53EF" w:rsidRPr="00813E3A">
        <w:rPr>
          <w:rFonts w:ascii="Times New Roman" w:hAnsi="Times New Roman" w:cs="Times New Roman"/>
          <w:sz w:val="28"/>
          <w:szCs w:val="28"/>
        </w:rPr>
        <w:t xml:space="preserve">федеральными </w:t>
      </w:r>
      <w:r w:rsidR="005114DE" w:rsidRPr="00813E3A">
        <w:rPr>
          <w:rFonts w:ascii="Times New Roman" w:hAnsi="Times New Roman" w:cs="Times New Roman"/>
          <w:sz w:val="28"/>
          <w:szCs w:val="28"/>
        </w:rPr>
        <w:t xml:space="preserve">законами </w:t>
      </w:r>
      <w:r w:rsidR="004B1C15" w:rsidRPr="00813E3A">
        <w:rPr>
          <w:rFonts w:ascii="Times New Roman" w:hAnsi="Times New Roman" w:cs="Times New Roman"/>
          <w:sz w:val="28"/>
          <w:szCs w:val="28"/>
        </w:rPr>
        <w:t>и (</w:t>
      </w:r>
      <w:r w:rsidR="005114DE" w:rsidRPr="00813E3A">
        <w:rPr>
          <w:rFonts w:ascii="Times New Roman" w:hAnsi="Times New Roman" w:cs="Times New Roman"/>
          <w:sz w:val="28"/>
          <w:szCs w:val="28"/>
        </w:rPr>
        <w:t>или</w:t>
      </w:r>
      <w:r w:rsidR="004B1C15" w:rsidRPr="00813E3A">
        <w:rPr>
          <w:rFonts w:ascii="Times New Roman" w:hAnsi="Times New Roman" w:cs="Times New Roman"/>
          <w:sz w:val="28"/>
          <w:szCs w:val="28"/>
        </w:rPr>
        <w:t>)</w:t>
      </w:r>
      <w:r w:rsidR="005114DE" w:rsidRPr="00813E3A">
        <w:rPr>
          <w:rFonts w:ascii="Times New Roman" w:hAnsi="Times New Roman" w:cs="Times New Roman"/>
          <w:sz w:val="28"/>
          <w:szCs w:val="28"/>
        </w:rPr>
        <w:t xml:space="preserve"> </w:t>
      </w:r>
      <w:r w:rsidR="005114DE" w:rsidRPr="00813E3A">
        <w:rPr>
          <w:rFonts w:ascii="Times New Roman" w:hAnsi="Times New Roman" w:cs="Times New Roman"/>
          <w:sz w:val="28"/>
          <w:szCs w:val="28"/>
        </w:rPr>
        <w:lastRenderedPageBreak/>
        <w:t xml:space="preserve">нормативными правовыми актами </w:t>
      </w:r>
      <w:r w:rsidR="00DF1036" w:rsidRPr="00813E3A">
        <w:rPr>
          <w:rFonts w:ascii="Times New Roman" w:hAnsi="Times New Roman" w:cs="Times New Roman"/>
          <w:sz w:val="28"/>
          <w:szCs w:val="28"/>
        </w:rPr>
        <w:t>Правительства</w:t>
      </w:r>
      <w:r w:rsidR="00DF1036" w:rsidRPr="00813E3A">
        <w:rPr>
          <w:rFonts w:ascii="Times New Roman" w:hAnsi="Times New Roman" w:cs="Times New Roman"/>
          <w:color w:val="FF0000"/>
          <w:sz w:val="28"/>
          <w:szCs w:val="28"/>
        </w:rPr>
        <w:t xml:space="preserve"> </w:t>
      </w:r>
      <w:r w:rsidR="004B1C15" w:rsidRPr="00813E3A">
        <w:rPr>
          <w:rFonts w:ascii="Times New Roman" w:hAnsi="Times New Roman" w:cs="Times New Roman"/>
          <w:sz w:val="28"/>
          <w:szCs w:val="28"/>
        </w:rPr>
        <w:t>Российской Федерации, законами</w:t>
      </w:r>
      <w:r w:rsidR="003C53EF" w:rsidRPr="00813E3A">
        <w:rPr>
          <w:rFonts w:ascii="Times New Roman" w:hAnsi="Times New Roman" w:cs="Times New Roman"/>
          <w:sz w:val="28"/>
          <w:szCs w:val="28"/>
        </w:rPr>
        <w:t xml:space="preserve"> Луганской Народной Республики</w:t>
      </w:r>
      <w:r w:rsidR="004B1C15" w:rsidRPr="00813E3A">
        <w:rPr>
          <w:rFonts w:ascii="Times New Roman" w:hAnsi="Times New Roman" w:cs="Times New Roman"/>
          <w:sz w:val="28"/>
          <w:szCs w:val="28"/>
        </w:rPr>
        <w:t xml:space="preserve"> и (или</w:t>
      </w:r>
      <w:proofErr w:type="gramEnd"/>
      <w:r w:rsidR="004B1C15" w:rsidRPr="00813E3A">
        <w:rPr>
          <w:rFonts w:ascii="Times New Roman" w:hAnsi="Times New Roman" w:cs="Times New Roman"/>
          <w:sz w:val="28"/>
          <w:szCs w:val="28"/>
        </w:rPr>
        <w:t>) нормативными правовыми актами Правительства</w:t>
      </w:r>
      <w:r w:rsidR="004B1C15" w:rsidRPr="00813E3A">
        <w:rPr>
          <w:rFonts w:ascii="Times New Roman" w:hAnsi="Times New Roman" w:cs="Times New Roman"/>
          <w:color w:val="FF0000"/>
          <w:sz w:val="28"/>
          <w:szCs w:val="28"/>
        </w:rPr>
        <w:t xml:space="preserve"> </w:t>
      </w:r>
      <w:r w:rsidR="00DF1036" w:rsidRPr="00813E3A">
        <w:rPr>
          <w:rFonts w:ascii="Times New Roman" w:hAnsi="Times New Roman" w:cs="Times New Roman"/>
          <w:sz w:val="28"/>
          <w:szCs w:val="28"/>
        </w:rPr>
        <w:t>Луганской Народной Республики</w:t>
      </w:r>
      <w:r w:rsidR="005114DE" w:rsidRPr="00813E3A">
        <w:rPr>
          <w:rFonts w:ascii="Times New Roman" w:hAnsi="Times New Roman" w:cs="Times New Roman"/>
          <w:sz w:val="28"/>
          <w:szCs w:val="28"/>
        </w:rPr>
        <w:t>, в следующем порядке.</w:t>
      </w:r>
    </w:p>
    <w:p w:rsidR="00FA1E72"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 xml:space="preserve">В целях осуществления возмещения целевых расходов учреждение представляет в </w:t>
      </w:r>
      <w:r w:rsidR="00B2196F" w:rsidRPr="00813E3A">
        <w:rPr>
          <w:rFonts w:ascii="Times New Roman" w:hAnsi="Times New Roman" w:cs="Times New Roman"/>
          <w:sz w:val="28"/>
          <w:szCs w:val="28"/>
        </w:rPr>
        <w:t xml:space="preserve">УФК </w:t>
      </w:r>
      <w:r w:rsidR="00DF1036"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roofErr w:type="gramEnd"/>
    </w:p>
    <w:p w:rsidR="00FA1E72"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 xml:space="preserve">В заявлении, представленном учреждением, указывается информация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roofErr w:type="gramEnd"/>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Операция по возмещению целевых расходов учреждения осуществляется на основании представленн</w:t>
      </w:r>
      <w:r w:rsidR="003E4773" w:rsidRPr="00813E3A">
        <w:rPr>
          <w:rFonts w:ascii="Times New Roman" w:hAnsi="Times New Roman" w:cs="Times New Roman"/>
          <w:sz w:val="28"/>
          <w:szCs w:val="28"/>
        </w:rPr>
        <w:t>ого</w:t>
      </w:r>
      <w:r w:rsidRPr="00813E3A">
        <w:rPr>
          <w:rFonts w:ascii="Times New Roman" w:hAnsi="Times New Roman" w:cs="Times New Roman"/>
          <w:sz w:val="28"/>
          <w:szCs w:val="28"/>
        </w:rPr>
        <w:t xml:space="preserve"> учреждением </w:t>
      </w:r>
      <w:r w:rsidR="00DF1036" w:rsidRPr="00813E3A">
        <w:rPr>
          <w:rFonts w:ascii="Times New Roman" w:hAnsi="Times New Roman" w:cs="Times New Roman"/>
          <w:sz w:val="28"/>
          <w:szCs w:val="28"/>
        </w:rPr>
        <w:t xml:space="preserve">в </w:t>
      </w:r>
      <w:r w:rsidR="00B2196F" w:rsidRPr="00813E3A">
        <w:rPr>
          <w:rFonts w:ascii="Times New Roman" w:hAnsi="Times New Roman" w:cs="Times New Roman"/>
          <w:sz w:val="28"/>
          <w:szCs w:val="28"/>
        </w:rPr>
        <w:t>УФК</w:t>
      </w:r>
      <w:r w:rsidR="00DF1036" w:rsidRPr="00813E3A">
        <w:rPr>
          <w:rFonts w:ascii="Times New Roman" w:hAnsi="Times New Roman" w:cs="Times New Roman"/>
          <w:sz w:val="28"/>
          <w:szCs w:val="28"/>
        </w:rPr>
        <w:t xml:space="preserve"> по</w:t>
      </w:r>
      <w:r w:rsidR="00960AF3" w:rsidRPr="00813E3A">
        <w:rPr>
          <w:rFonts w:ascii="Times New Roman" w:hAnsi="Times New Roman" w:cs="Times New Roman"/>
          <w:sz w:val="28"/>
          <w:szCs w:val="28"/>
        </w:rPr>
        <w:t> </w:t>
      </w:r>
      <w:r w:rsidR="00DF1036" w:rsidRPr="00813E3A">
        <w:rPr>
          <w:rFonts w:ascii="Times New Roman" w:hAnsi="Times New Roman" w:cs="Times New Roman"/>
          <w:sz w:val="28"/>
          <w:szCs w:val="28"/>
        </w:rPr>
        <w:t xml:space="preserve">Луганской Народной Республике </w:t>
      </w:r>
      <w:r w:rsidRPr="00813E3A">
        <w:rPr>
          <w:rFonts w:ascii="Times New Roman" w:hAnsi="Times New Roman" w:cs="Times New Roman"/>
          <w:sz w:val="28"/>
          <w:szCs w:val="28"/>
        </w:rPr>
        <w:t>платежн</w:t>
      </w:r>
      <w:r w:rsidR="003E4773" w:rsidRPr="00813E3A">
        <w:rPr>
          <w:rFonts w:ascii="Times New Roman" w:hAnsi="Times New Roman" w:cs="Times New Roman"/>
          <w:sz w:val="28"/>
          <w:szCs w:val="28"/>
        </w:rPr>
        <w:t>ого</w:t>
      </w:r>
      <w:r w:rsidRPr="00813E3A">
        <w:rPr>
          <w:rFonts w:ascii="Times New Roman" w:hAnsi="Times New Roman" w:cs="Times New Roman"/>
          <w:sz w:val="28"/>
          <w:szCs w:val="28"/>
        </w:rPr>
        <w:t xml:space="preserve"> документ</w:t>
      </w:r>
      <w:r w:rsidR="003E4773" w:rsidRPr="00813E3A">
        <w:rPr>
          <w:rFonts w:ascii="Times New Roman" w:hAnsi="Times New Roman" w:cs="Times New Roman"/>
          <w:sz w:val="28"/>
          <w:szCs w:val="28"/>
        </w:rPr>
        <w:t>а</w:t>
      </w:r>
      <w:r w:rsidRPr="00813E3A">
        <w:rPr>
          <w:rFonts w:ascii="Times New Roman" w:hAnsi="Times New Roman" w:cs="Times New Roman"/>
          <w:sz w:val="28"/>
          <w:szCs w:val="28"/>
        </w:rPr>
        <w:t xml:space="preserve"> на списание средств </w:t>
      </w:r>
      <w:r w:rsidR="00177985" w:rsidRPr="00813E3A">
        <w:rPr>
          <w:rFonts w:ascii="Times New Roman" w:hAnsi="Times New Roman" w:cs="Times New Roman"/>
          <w:sz w:val="28"/>
          <w:szCs w:val="28"/>
        </w:rPr>
        <w:t>с отдельного лицевого счета</w:t>
      </w:r>
      <w:r w:rsidRPr="00813E3A">
        <w:rPr>
          <w:rFonts w:ascii="Times New Roman" w:hAnsi="Times New Roman" w:cs="Times New Roman"/>
          <w:sz w:val="28"/>
          <w:szCs w:val="28"/>
        </w:rPr>
        <w:t>, оформленн</w:t>
      </w:r>
      <w:r w:rsidR="009952EF" w:rsidRPr="00813E3A">
        <w:rPr>
          <w:rFonts w:ascii="Times New Roman" w:hAnsi="Times New Roman" w:cs="Times New Roman"/>
          <w:sz w:val="28"/>
          <w:szCs w:val="28"/>
        </w:rPr>
        <w:t>о</w:t>
      </w:r>
      <w:r w:rsidR="003E4773" w:rsidRPr="00813E3A">
        <w:rPr>
          <w:rFonts w:ascii="Times New Roman" w:hAnsi="Times New Roman" w:cs="Times New Roman"/>
          <w:sz w:val="28"/>
          <w:szCs w:val="28"/>
        </w:rPr>
        <w:t>го</w:t>
      </w:r>
      <w:r w:rsidRPr="00813E3A">
        <w:rPr>
          <w:rFonts w:ascii="Times New Roman" w:hAnsi="Times New Roman" w:cs="Times New Roman"/>
          <w:sz w:val="28"/>
          <w:szCs w:val="28"/>
        </w:rPr>
        <w:t xml:space="preserve"> с учетом следующих особенностей:</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w:t>
      </w:r>
      <w:r w:rsidR="00DF1036" w:rsidRPr="00813E3A">
        <w:rPr>
          <w:rFonts w:ascii="Times New Roman" w:hAnsi="Times New Roman" w:cs="Times New Roman"/>
          <w:sz w:val="28"/>
          <w:szCs w:val="28"/>
        </w:rPr>
        <w:t>«</w:t>
      </w:r>
      <w:r w:rsidRPr="00813E3A">
        <w:rPr>
          <w:rFonts w:ascii="Times New Roman" w:hAnsi="Times New Roman" w:cs="Times New Roman"/>
          <w:sz w:val="28"/>
          <w:szCs w:val="28"/>
        </w:rPr>
        <w:t>Назначение платежа (примечание)</w:t>
      </w:r>
      <w:r w:rsidR="00DF1036" w:rsidRPr="00813E3A">
        <w:rPr>
          <w:rFonts w:ascii="Times New Roman" w:hAnsi="Times New Roman" w:cs="Times New Roman"/>
          <w:sz w:val="28"/>
          <w:szCs w:val="28"/>
        </w:rPr>
        <w:t>»</w:t>
      </w:r>
      <w:r w:rsidRPr="00813E3A">
        <w:rPr>
          <w:rFonts w:ascii="Times New Roman" w:hAnsi="Times New Roman" w:cs="Times New Roman"/>
          <w:sz w:val="28"/>
          <w:szCs w:val="28"/>
        </w:rPr>
        <w:t xml:space="preserve"> раздела 1 </w:t>
      </w:r>
      <w:r w:rsidR="00DF1036" w:rsidRPr="00813E3A">
        <w:rPr>
          <w:rFonts w:ascii="Times New Roman" w:hAnsi="Times New Roman" w:cs="Times New Roman"/>
          <w:sz w:val="28"/>
          <w:szCs w:val="28"/>
        </w:rPr>
        <w:t>«</w:t>
      </w:r>
      <w:r w:rsidRPr="00813E3A">
        <w:rPr>
          <w:rFonts w:ascii="Times New Roman" w:hAnsi="Times New Roman" w:cs="Times New Roman"/>
          <w:sz w:val="28"/>
          <w:szCs w:val="28"/>
        </w:rPr>
        <w:t>Реквизиты документа</w:t>
      </w:r>
      <w:r w:rsidR="00DF1036" w:rsidRPr="00813E3A">
        <w:rPr>
          <w:rFonts w:ascii="Times New Roman" w:hAnsi="Times New Roman" w:cs="Times New Roman"/>
          <w:sz w:val="28"/>
          <w:szCs w:val="28"/>
        </w:rPr>
        <w:t>»</w:t>
      </w:r>
      <w:r w:rsidRPr="00813E3A">
        <w:rPr>
          <w:rFonts w:ascii="Times New Roman" w:hAnsi="Times New Roman" w:cs="Times New Roman"/>
          <w:sz w:val="28"/>
          <w:szCs w:val="28"/>
        </w:rPr>
        <w:t xml:space="preserve"> указывается</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w:t>
      </w:r>
      <w:r w:rsidR="00DF1036" w:rsidRPr="00813E3A">
        <w:rPr>
          <w:rFonts w:ascii="Times New Roman" w:hAnsi="Times New Roman" w:cs="Times New Roman"/>
          <w:sz w:val="28"/>
          <w:szCs w:val="28"/>
        </w:rPr>
        <w:t>«</w:t>
      </w:r>
      <w:r w:rsidRPr="00813E3A">
        <w:rPr>
          <w:rFonts w:ascii="Times New Roman" w:hAnsi="Times New Roman" w:cs="Times New Roman"/>
          <w:sz w:val="28"/>
          <w:szCs w:val="28"/>
        </w:rPr>
        <w:t>возмещение целевых расходов со</w:t>
      </w:r>
      <w:r w:rsidR="009B7C83" w:rsidRPr="00813E3A">
        <w:rPr>
          <w:rFonts w:ascii="Times New Roman" w:hAnsi="Times New Roman" w:cs="Times New Roman"/>
          <w:sz w:val="28"/>
          <w:szCs w:val="28"/>
        </w:rPr>
        <w:t xml:space="preserve">гласно заявлению от </w:t>
      </w:r>
      <w:r w:rsidR="006E74C4" w:rsidRPr="00813E3A">
        <w:rPr>
          <w:rFonts w:ascii="Times New Roman" w:hAnsi="Times New Roman" w:cs="Times New Roman"/>
          <w:sz w:val="28"/>
          <w:szCs w:val="28"/>
        </w:rPr>
        <w:t>«</w:t>
      </w:r>
      <w:r w:rsidR="009B7C83" w:rsidRPr="00813E3A">
        <w:rPr>
          <w:rFonts w:ascii="Times New Roman" w:hAnsi="Times New Roman" w:cs="Times New Roman"/>
          <w:sz w:val="28"/>
          <w:szCs w:val="28"/>
        </w:rPr>
        <w:t>__</w:t>
      </w:r>
      <w:r w:rsidR="006E74C4" w:rsidRPr="00813E3A">
        <w:rPr>
          <w:rFonts w:ascii="Times New Roman" w:hAnsi="Times New Roman" w:cs="Times New Roman"/>
          <w:sz w:val="28"/>
          <w:szCs w:val="28"/>
        </w:rPr>
        <w:t>»</w:t>
      </w:r>
      <w:r w:rsidR="009B7C83" w:rsidRPr="00813E3A">
        <w:rPr>
          <w:rFonts w:ascii="Times New Roman" w:hAnsi="Times New Roman" w:cs="Times New Roman"/>
          <w:sz w:val="28"/>
          <w:szCs w:val="28"/>
        </w:rPr>
        <w:t xml:space="preserve"> ______</w:t>
      </w:r>
      <w:r w:rsidRPr="00813E3A">
        <w:rPr>
          <w:rFonts w:ascii="Times New Roman" w:hAnsi="Times New Roman" w:cs="Times New Roman"/>
          <w:sz w:val="28"/>
          <w:szCs w:val="28"/>
        </w:rPr>
        <w:t xml:space="preserve"> </w:t>
      </w:r>
      <w:proofErr w:type="gramStart"/>
      <w:r w:rsidRPr="00813E3A">
        <w:rPr>
          <w:rFonts w:ascii="Times New Roman" w:hAnsi="Times New Roman" w:cs="Times New Roman"/>
          <w:sz w:val="28"/>
          <w:szCs w:val="28"/>
        </w:rPr>
        <w:t>г</w:t>
      </w:r>
      <w:proofErr w:type="gramEnd"/>
      <w:r w:rsidRPr="00813E3A">
        <w:rPr>
          <w:rFonts w:ascii="Times New Roman" w:hAnsi="Times New Roman" w:cs="Times New Roman"/>
          <w:sz w:val="28"/>
          <w:szCs w:val="28"/>
        </w:rPr>
        <w:t xml:space="preserve">. </w:t>
      </w:r>
      <w:r w:rsidR="00761061" w:rsidRPr="00813E3A">
        <w:rPr>
          <w:rFonts w:ascii="Times New Roman" w:hAnsi="Times New Roman" w:cs="Times New Roman"/>
          <w:sz w:val="28"/>
          <w:szCs w:val="28"/>
        </w:rPr>
        <w:t>№</w:t>
      </w:r>
      <w:r w:rsidRPr="00813E3A">
        <w:rPr>
          <w:rFonts w:ascii="Times New Roman" w:hAnsi="Times New Roman" w:cs="Times New Roman"/>
          <w:sz w:val="28"/>
          <w:szCs w:val="28"/>
        </w:rPr>
        <w:t xml:space="preserve">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_</w:t>
      </w:r>
      <w:r w:rsidR="001751F5" w:rsidRPr="00813E3A">
        <w:rPr>
          <w:rFonts w:ascii="Times New Roman" w:hAnsi="Times New Roman" w:cs="Times New Roman"/>
          <w:sz w:val="28"/>
          <w:szCs w:val="28"/>
        </w:rPr>
        <w:t>_</w:t>
      </w:r>
      <w:r w:rsidRPr="00813E3A">
        <w:rPr>
          <w:rFonts w:ascii="Times New Roman" w:hAnsi="Times New Roman" w:cs="Times New Roman"/>
          <w:sz w:val="28"/>
          <w:szCs w:val="28"/>
        </w:rPr>
        <w:t>_</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разделе 2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Реквизиты документа-основания</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указываются:</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1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заявление</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2 </w:t>
      </w:r>
      <w:r w:rsidR="001751F5" w:rsidRPr="00813E3A">
        <w:rPr>
          <w:rFonts w:ascii="Times New Roman" w:hAnsi="Times New Roman" w:cs="Times New Roman"/>
          <w:sz w:val="28"/>
          <w:szCs w:val="28"/>
        </w:rPr>
        <w:t xml:space="preserve">– </w:t>
      </w:r>
      <w:r w:rsidRPr="00813E3A">
        <w:rPr>
          <w:rFonts w:ascii="Times New Roman" w:hAnsi="Times New Roman" w:cs="Times New Roman"/>
          <w:sz w:val="28"/>
          <w:szCs w:val="28"/>
        </w:rPr>
        <w:t>номер заявления;</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3 </w:t>
      </w:r>
      <w:r w:rsidR="001751F5" w:rsidRPr="00813E3A">
        <w:rPr>
          <w:rFonts w:ascii="Times New Roman" w:hAnsi="Times New Roman" w:cs="Times New Roman"/>
          <w:sz w:val="28"/>
          <w:szCs w:val="28"/>
        </w:rPr>
        <w:t xml:space="preserve">– </w:t>
      </w:r>
      <w:r w:rsidRPr="00813E3A">
        <w:rPr>
          <w:rFonts w:ascii="Times New Roman" w:hAnsi="Times New Roman" w:cs="Times New Roman"/>
          <w:sz w:val="28"/>
          <w:szCs w:val="28"/>
        </w:rPr>
        <w:t>дата заявления;</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5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Код цели (аналитический код)</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раздела 5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Расшифровка заявки на кассовый расход</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указываетс</w:t>
      </w:r>
      <w:r w:rsidR="00FA1E72" w:rsidRPr="00813E3A">
        <w:rPr>
          <w:rFonts w:ascii="Times New Roman" w:hAnsi="Times New Roman" w:cs="Times New Roman"/>
          <w:sz w:val="28"/>
          <w:szCs w:val="28"/>
        </w:rPr>
        <w:t>я соответствующий код субсидии.</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Санкционирование операции по возмещению целевых расходов за счет целевой субсидии осуществляется </w:t>
      </w:r>
      <w:r w:rsidR="007E3F69" w:rsidRPr="00813E3A">
        <w:rPr>
          <w:rFonts w:ascii="Times New Roman" w:hAnsi="Times New Roman" w:cs="Times New Roman"/>
          <w:sz w:val="28"/>
          <w:szCs w:val="28"/>
        </w:rPr>
        <w:t xml:space="preserve">УФК </w:t>
      </w:r>
      <w:r w:rsidR="009952EF" w:rsidRPr="00813E3A">
        <w:rPr>
          <w:rFonts w:ascii="Times New Roman" w:hAnsi="Times New Roman" w:cs="Times New Roman"/>
          <w:sz w:val="28"/>
          <w:szCs w:val="28"/>
        </w:rPr>
        <w:t xml:space="preserve">по Луганской Народной Республике </w:t>
      </w:r>
      <w:r w:rsidRPr="00813E3A">
        <w:rPr>
          <w:rFonts w:ascii="Times New Roman" w:hAnsi="Times New Roman" w:cs="Times New Roman"/>
          <w:sz w:val="28"/>
          <w:szCs w:val="28"/>
        </w:rPr>
        <w:t>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bookmarkStart w:id="13" w:name="P194"/>
      <w:bookmarkEnd w:id="13"/>
    </w:p>
    <w:p w:rsidR="006E74C4" w:rsidRPr="00813E3A" w:rsidRDefault="006E74C4" w:rsidP="00B74059">
      <w:pPr>
        <w:pStyle w:val="ConsPlusNormal"/>
        <w:ind w:firstLine="709"/>
        <w:jc w:val="both"/>
        <w:rPr>
          <w:rFonts w:ascii="Times New Roman" w:hAnsi="Times New Roman" w:cs="Times New Roman"/>
          <w:sz w:val="28"/>
          <w:szCs w:val="28"/>
        </w:rPr>
      </w:pPr>
    </w:p>
    <w:p w:rsidR="00FA1E72" w:rsidRPr="00813E3A" w:rsidRDefault="009B7C83"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w:t>
      </w:r>
      <w:r w:rsidR="007F6295" w:rsidRPr="00813E3A">
        <w:rPr>
          <w:rFonts w:ascii="Times New Roman" w:hAnsi="Times New Roman" w:cs="Times New Roman"/>
          <w:sz w:val="28"/>
          <w:szCs w:val="28"/>
        </w:rPr>
        <w:t>7</w:t>
      </w:r>
      <w:r w:rsidR="005114DE" w:rsidRPr="00813E3A">
        <w:rPr>
          <w:rFonts w:ascii="Times New Roman" w:hAnsi="Times New Roman" w:cs="Times New Roman"/>
          <w:sz w:val="28"/>
          <w:szCs w:val="28"/>
        </w:rPr>
        <w:t>.</w:t>
      </w:r>
      <w:r w:rsidR="006E74C4" w:rsidRPr="00813E3A">
        <w:rPr>
          <w:rFonts w:ascii="Times New Roman" w:hAnsi="Times New Roman" w:cs="Times New Roman"/>
          <w:sz w:val="28"/>
          <w:szCs w:val="28"/>
        </w:rPr>
        <w:t> </w:t>
      </w:r>
      <w:r w:rsidR="005114DE" w:rsidRPr="00813E3A">
        <w:rPr>
          <w:rFonts w:ascii="Times New Roman" w:hAnsi="Times New Roman" w:cs="Times New Roman"/>
          <w:sz w:val="28"/>
          <w:szCs w:val="28"/>
        </w:rPr>
        <w:t xml:space="preserve">При составлении </w:t>
      </w:r>
      <w:r w:rsidR="00212C54" w:rsidRPr="00813E3A">
        <w:rPr>
          <w:rFonts w:ascii="Times New Roman" w:hAnsi="Times New Roman" w:cs="Times New Roman"/>
          <w:sz w:val="28"/>
          <w:szCs w:val="28"/>
        </w:rPr>
        <w:t xml:space="preserve">учреждением </w:t>
      </w:r>
      <w:r w:rsidR="005114DE" w:rsidRPr="00813E3A">
        <w:rPr>
          <w:rFonts w:ascii="Times New Roman" w:hAnsi="Times New Roman" w:cs="Times New Roman"/>
          <w:sz w:val="28"/>
          <w:szCs w:val="28"/>
        </w:rPr>
        <w:t xml:space="preserve">Сведений </w:t>
      </w:r>
      <w:r w:rsidR="00212C54" w:rsidRPr="00813E3A">
        <w:rPr>
          <w:rFonts w:ascii="Times New Roman" w:hAnsi="Times New Roman" w:cs="Times New Roman"/>
          <w:sz w:val="28"/>
          <w:szCs w:val="28"/>
        </w:rPr>
        <w:t xml:space="preserve">в них </w:t>
      </w:r>
      <w:r w:rsidR="005114DE" w:rsidRPr="00813E3A">
        <w:rPr>
          <w:rFonts w:ascii="Times New Roman" w:hAnsi="Times New Roman" w:cs="Times New Roman"/>
          <w:sz w:val="28"/>
          <w:szCs w:val="28"/>
        </w:rPr>
        <w:t>указываются:</w:t>
      </w:r>
    </w:p>
    <w:p w:rsidR="00FA1E72" w:rsidRPr="00813E3A" w:rsidRDefault="00252BE6"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1</w:t>
      </w:r>
      <w:r w:rsidR="00FA1E72" w:rsidRPr="00813E3A">
        <w:rPr>
          <w:rFonts w:ascii="Times New Roman" w:hAnsi="Times New Roman" w:cs="Times New Roman"/>
          <w:sz w:val="28"/>
          <w:szCs w:val="28"/>
        </w:rPr>
        <w:t>) в заголовочной части:</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дата составления Сведений с указанием в кодовой зоне даты составления документа и даты представления Сведений, предшествующих настоящим </w:t>
      </w:r>
      <w:r w:rsidR="00212C54" w:rsidRPr="00813E3A">
        <w:rPr>
          <w:rFonts w:ascii="Times New Roman" w:hAnsi="Times New Roman" w:cs="Times New Roman"/>
          <w:sz w:val="28"/>
          <w:szCs w:val="28"/>
        </w:rPr>
        <w:br/>
      </w:r>
      <w:r w:rsidRPr="00813E3A">
        <w:rPr>
          <w:rFonts w:ascii="Times New Roman" w:hAnsi="Times New Roman" w:cs="Times New Roman"/>
          <w:sz w:val="28"/>
          <w:szCs w:val="28"/>
        </w:rPr>
        <w:t xml:space="preserve">в формате </w:t>
      </w:r>
      <w:r w:rsidR="001751F5" w:rsidRPr="00813E3A">
        <w:rPr>
          <w:rFonts w:ascii="Times New Roman" w:hAnsi="Times New Roman" w:cs="Times New Roman"/>
          <w:sz w:val="28"/>
          <w:szCs w:val="28"/>
        </w:rPr>
        <w:t>«</w:t>
      </w:r>
      <w:r w:rsidRPr="00813E3A">
        <w:rPr>
          <w:rFonts w:ascii="Times New Roman" w:hAnsi="Times New Roman" w:cs="Times New Roman"/>
          <w:sz w:val="28"/>
          <w:szCs w:val="28"/>
        </w:rPr>
        <w:t>ДД.ММ</w:t>
      </w:r>
      <w:proofErr w:type="gramStart"/>
      <w:r w:rsidRPr="00813E3A">
        <w:rPr>
          <w:rFonts w:ascii="Times New Roman" w:hAnsi="Times New Roman" w:cs="Times New Roman"/>
          <w:sz w:val="28"/>
          <w:szCs w:val="28"/>
        </w:rPr>
        <w:t>.Г</w:t>
      </w:r>
      <w:proofErr w:type="gramEnd"/>
      <w:r w:rsidRPr="00813E3A">
        <w:rPr>
          <w:rFonts w:ascii="Times New Roman" w:hAnsi="Times New Roman" w:cs="Times New Roman"/>
          <w:sz w:val="28"/>
          <w:szCs w:val="28"/>
        </w:rPr>
        <w:t>ГГГ</w:t>
      </w:r>
      <w:r w:rsidR="001751F5" w:rsidRPr="00813E3A">
        <w:rPr>
          <w:rFonts w:ascii="Times New Roman" w:hAnsi="Times New Roman" w:cs="Times New Roman"/>
          <w:sz w:val="28"/>
          <w:szCs w:val="28"/>
        </w:rPr>
        <w:t>»</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строке </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Наименование учреждения</w:t>
      </w:r>
      <w:r w:rsidR="006E74C4" w:rsidRPr="00813E3A">
        <w:rPr>
          <w:rFonts w:ascii="Times New Roman" w:hAnsi="Times New Roman" w:cs="Times New Roman"/>
          <w:sz w:val="28"/>
          <w:szCs w:val="28"/>
        </w:rPr>
        <w:t>»</w:t>
      </w:r>
      <w:r w:rsidRPr="00813E3A">
        <w:rPr>
          <w:rFonts w:ascii="Times New Roman" w:hAnsi="Times New Roman" w:cs="Times New Roman"/>
          <w:sz w:val="28"/>
          <w:szCs w:val="28"/>
        </w:rPr>
        <w:t xml:space="preserve">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полное или сокращенное наименование учреждения с указанием в кодовой зоне:</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уникального кода учреждения по реестру участников бюджетного процесса, а также юридических лиц, не являющихся участниками бюджетного процесса (далее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Сводный реестр), и номера открытого ему отдельного лицевого счета</w:t>
      </w:r>
      <w:r w:rsidR="006236A2" w:rsidRPr="00813E3A">
        <w:rPr>
          <w:rFonts w:ascii="Times New Roman" w:hAnsi="Times New Roman" w:cs="Times New Roman"/>
          <w:sz w:val="28"/>
          <w:szCs w:val="28"/>
        </w:rPr>
        <w:t xml:space="preserve"> (при наличии)</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lastRenderedPageBreak/>
        <w:t>идентификационного номера налогоплательщика (ИНН) и кода причины постановки его на учет в налоговом органе (КПП);</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строке </w:t>
      </w:r>
      <w:r w:rsidR="00212C54" w:rsidRPr="00813E3A">
        <w:rPr>
          <w:rFonts w:ascii="Times New Roman" w:hAnsi="Times New Roman" w:cs="Times New Roman"/>
          <w:sz w:val="28"/>
          <w:szCs w:val="28"/>
        </w:rPr>
        <w:t>«</w:t>
      </w:r>
      <w:r w:rsidRPr="00813E3A">
        <w:rPr>
          <w:rFonts w:ascii="Times New Roman" w:hAnsi="Times New Roman" w:cs="Times New Roman"/>
          <w:sz w:val="28"/>
          <w:szCs w:val="28"/>
        </w:rPr>
        <w:t>Наименование обособленного подразделения</w:t>
      </w:r>
      <w:r w:rsidR="00212C54" w:rsidRPr="00813E3A">
        <w:rPr>
          <w:rFonts w:ascii="Times New Roman" w:hAnsi="Times New Roman" w:cs="Times New Roman"/>
          <w:sz w:val="28"/>
          <w:szCs w:val="28"/>
        </w:rPr>
        <w:t>»</w:t>
      </w:r>
      <w:r w:rsidRPr="00813E3A">
        <w:rPr>
          <w:rFonts w:ascii="Times New Roman" w:hAnsi="Times New Roman" w:cs="Times New Roman"/>
          <w:sz w:val="28"/>
          <w:szCs w:val="28"/>
        </w:rPr>
        <w:t xml:space="preserve">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полное или сокращенное наименование обособленного подразделения с указанием </w:t>
      </w:r>
      <w:r w:rsidR="00D070A6" w:rsidRPr="00813E3A">
        <w:rPr>
          <w:rFonts w:ascii="Times New Roman" w:hAnsi="Times New Roman" w:cs="Times New Roman"/>
          <w:sz w:val="28"/>
          <w:szCs w:val="28"/>
        </w:rPr>
        <w:br/>
      </w:r>
      <w:r w:rsidRPr="00813E3A">
        <w:rPr>
          <w:rFonts w:ascii="Times New Roman" w:hAnsi="Times New Roman" w:cs="Times New Roman"/>
          <w:sz w:val="28"/>
          <w:szCs w:val="28"/>
        </w:rPr>
        <w:t>в кодовой зоне:</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уникального кода обособленного учреждения по Сводному реестру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и номера открытого ему отдельного лицевого счета</w:t>
      </w:r>
      <w:r w:rsidR="006236A2" w:rsidRPr="00813E3A">
        <w:rPr>
          <w:rFonts w:ascii="Times New Roman" w:hAnsi="Times New Roman" w:cs="Times New Roman"/>
          <w:sz w:val="28"/>
          <w:szCs w:val="28"/>
        </w:rPr>
        <w:t xml:space="preserve"> (при наличии)</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строке </w:t>
      </w:r>
      <w:r w:rsidR="00212C54" w:rsidRPr="00813E3A">
        <w:rPr>
          <w:rFonts w:ascii="Times New Roman" w:hAnsi="Times New Roman" w:cs="Times New Roman"/>
          <w:sz w:val="28"/>
          <w:szCs w:val="28"/>
        </w:rPr>
        <w:t>«</w:t>
      </w:r>
      <w:r w:rsidRPr="00813E3A">
        <w:rPr>
          <w:rFonts w:ascii="Times New Roman" w:hAnsi="Times New Roman" w:cs="Times New Roman"/>
          <w:sz w:val="28"/>
          <w:szCs w:val="28"/>
        </w:rPr>
        <w:t xml:space="preserve">Наименование органа, осуществляющего функции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и полномочия учредителя</w:t>
      </w:r>
      <w:r w:rsidR="00212C54" w:rsidRPr="00813E3A">
        <w:rPr>
          <w:rFonts w:ascii="Times New Roman" w:hAnsi="Times New Roman" w:cs="Times New Roman"/>
          <w:sz w:val="28"/>
          <w:szCs w:val="28"/>
        </w:rPr>
        <w:t>»</w:t>
      </w:r>
      <w:r w:rsidRPr="00813E3A">
        <w:rPr>
          <w:rFonts w:ascii="Times New Roman" w:hAnsi="Times New Roman" w:cs="Times New Roman"/>
          <w:sz w:val="28"/>
          <w:szCs w:val="28"/>
        </w:rPr>
        <w:t xml:space="preserve">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строке </w:t>
      </w:r>
      <w:r w:rsidR="00212C54" w:rsidRPr="00813E3A">
        <w:rPr>
          <w:rFonts w:ascii="Times New Roman" w:hAnsi="Times New Roman" w:cs="Times New Roman"/>
          <w:sz w:val="28"/>
          <w:szCs w:val="28"/>
        </w:rPr>
        <w:t>«</w:t>
      </w:r>
      <w:r w:rsidR="00FA1E72" w:rsidRPr="00813E3A">
        <w:rPr>
          <w:rFonts w:ascii="Times New Roman" w:hAnsi="Times New Roman" w:cs="Times New Roman"/>
          <w:sz w:val="28"/>
          <w:szCs w:val="28"/>
        </w:rPr>
        <w:t>Наименовани</w:t>
      </w:r>
      <w:r w:rsidR="00212C54" w:rsidRPr="00813E3A">
        <w:rPr>
          <w:rFonts w:ascii="Times New Roman" w:hAnsi="Times New Roman" w:cs="Times New Roman"/>
          <w:sz w:val="28"/>
          <w:szCs w:val="28"/>
        </w:rPr>
        <w:t>е</w:t>
      </w:r>
      <w:r w:rsidR="00FA1E72" w:rsidRPr="00813E3A">
        <w:rPr>
          <w:rFonts w:ascii="Times New Roman" w:hAnsi="Times New Roman" w:cs="Times New Roman"/>
          <w:sz w:val="28"/>
          <w:szCs w:val="28"/>
        </w:rPr>
        <w:t xml:space="preserve"> территориального органа Федерального казначейства, </w:t>
      </w:r>
      <w:r w:rsidRPr="00813E3A">
        <w:rPr>
          <w:rFonts w:ascii="Times New Roman" w:hAnsi="Times New Roman" w:cs="Times New Roman"/>
          <w:sz w:val="28"/>
          <w:szCs w:val="28"/>
        </w:rPr>
        <w:t>осуществляющего ведение лицевого счета</w:t>
      </w:r>
      <w:r w:rsidR="00212C54" w:rsidRPr="00813E3A">
        <w:rPr>
          <w:rFonts w:ascii="Times New Roman" w:hAnsi="Times New Roman" w:cs="Times New Roman"/>
          <w:sz w:val="28"/>
          <w:szCs w:val="28"/>
        </w:rPr>
        <w:t>»</w:t>
      </w:r>
      <w:r w:rsidRPr="00813E3A">
        <w:rPr>
          <w:rFonts w:ascii="Times New Roman" w:hAnsi="Times New Roman" w:cs="Times New Roman"/>
          <w:sz w:val="28"/>
          <w:szCs w:val="28"/>
        </w:rPr>
        <w:t xml:space="preserve"> указывается </w:t>
      </w:r>
      <w:r w:rsidR="00FA1E72" w:rsidRPr="00813E3A">
        <w:rPr>
          <w:rFonts w:ascii="Times New Roman" w:hAnsi="Times New Roman" w:cs="Times New Roman"/>
          <w:sz w:val="28"/>
          <w:szCs w:val="28"/>
        </w:rPr>
        <w:t>наименование территориального ор</w:t>
      </w:r>
      <w:r w:rsidR="00C62CE7" w:rsidRPr="00813E3A">
        <w:rPr>
          <w:rFonts w:ascii="Times New Roman" w:hAnsi="Times New Roman" w:cs="Times New Roman"/>
          <w:sz w:val="28"/>
          <w:szCs w:val="28"/>
        </w:rPr>
        <w:t>гана Федерального казначейства</w:t>
      </w:r>
      <w:r w:rsidRPr="00813E3A">
        <w:rPr>
          <w:rFonts w:ascii="Times New Roman" w:hAnsi="Times New Roman" w:cs="Times New Roman"/>
          <w:sz w:val="28"/>
          <w:szCs w:val="28"/>
        </w:rPr>
        <w:t>, в котором учреждению открыт отдельный лицевой счет, с указанием в кодовой зоне кода по КОФК.</w:t>
      </w:r>
    </w:p>
    <w:p w:rsidR="00FA1E72" w:rsidRPr="00813E3A" w:rsidRDefault="00252BE6"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2</w:t>
      </w:r>
      <w:r w:rsidR="00FA1E72" w:rsidRPr="00813E3A">
        <w:rPr>
          <w:rFonts w:ascii="Times New Roman" w:hAnsi="Times New Roman" w:cs="Times New Roman"/>
          <w:sz w:val="28"/>
          <w:szCs w:val="28"/>
        </w:rPr>
        <w:t>) в табличной части:</w:t>
      </w:r>
    </w:p>
    <w:p w:rsidR="005114DE"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графах 1 и 2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наименование целевой субсидии и код субсидии </w:t>
      </w:r>
      <w:r w:rsidR="006B0506" w:rsidRPr="00813E3A">
        <w:rPr>
          <w:rFonts w:ascii="Times New Roman" w:hAnsi="Times New Roman" w:cs="Times New Roman"/>
          <w:sz w:val="28"/>
          <w:szCs w:val="28"/>
        </w:rPr>
        <w:br/>
      </w:r>
      <w:r w:rsidRPr="00813E3A">
        <w:rPr>
          <w:rFonts w:ascii="Times New Roman" w:hAnsi="Times New Roman" w:cs="Times New Roman"/>
          <w:sz w:val="28"/>
          <w:szCs w:val="28"/>
        </w:rPr>
        <w:t>в соответствии с Перечнем субсидий;</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графах </w:t>
      </w:r>
      <w:r w:rsidR="00BC5A87" w:rsidRPr="00813E3A">
        <w:rPr>
          <w:rFonts w:ascii="Times New Roman" w:hAnsi="Times New Roman" w:cs="Times New Roman"/>
          <w:sz w:val="28"/>
          <w:szCs w:val="28"/>
        </w:rPr>
        <w:t xml:space="preserve">3 и 4 </w:t>
      </w:r>
      <w:r w:rsidR="00212C54" w:rsidRPr="00813E3A">
        <w:rPr>
          <w:rFonts w:ascii="Times New Roman" w:hAnsi="Times New Roman" w:cs="Times New Roman"/>
          <w:sz w:val="28"/>
          <w:szCs w:val="28"/>
        </w:rPr>
        <w:t xml:space="preserve">– </w:t>
      </w:r>
      <w:r w:rsidR="00BC5A87" w:rsidRPr="00813E3A">
        <w:rPr>
          <w:rFonts w:ascii="Times New Roman" w:hAnsi="Times New Roman" w:cs="Times New Roman"/>
          <w:sz w:val="28"/>
          <w:szCs w:val="28"/>
        </w:rPr>
        <w:t>номер и дата Соглашения</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в гра</w:t>
      </w:r>
      <w:r w:rsidR="00BC5A87" w:rsidRPr="00813E3A">
        <w:rPr>
          <w:rFonts w:ascii="Times New Roman" w:hAnsi="Times New Roman" w:cs="Times New Roman"/>
          <w:sz w:val="28"/>
          <w:szCs w:val="28"/>
        </w:rPr>
        <w:t xml:space="preserve">фе 5 </w:t>
      </w:r>
      <w:r w:rsidR="00212C54" w:rsidRPr="00813E3A">
        <w:rPr>
          <w:rFonts w:ascii="Times New Roman" w:hAnsi="Times New Roman" w:cs="Times New Roman"/>
          <w:sz w:val="28"/>
          <w:szCs w:val="28"/>
        </w:rPr>
        <w:t xml:space="preserve">– </w:t>
      </w:r>
      <w:r w:rsidR="00BC5A87" w:rsidRPr="00813E3A">
        <w:rPr>
          <w:rFonts w:ascii="Times New Roman" w:hAnsi="Times New Roman" w:cs="Times New Roman"/>
          <w:sz w:val="28"/>
          <w:szCs w:val="28"/>
        </w:rPr>
        <w:t>идентификатор Соглашения</w:t>
      </w:r>
      <w:r w:rsidR="00317C53" w:rsidRPr="00813E3A">
        <w:rPr>
          <w:rFonts w:ascii="Times New Roman" w:hAnsi="Times New Roman" w:cs="Times New Roman"/>
          <w:sz w:val="28"/>
          <w:szCs w:val="28"/>
        </w:rPr>
        <w:t xml:space="preserve"> (при наличии)</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w:t>
      </w:r>
      <w:r w:rsidR="003D51CC" w:rsidRPr="00813E3A">
        <w:rPr>
          <w:rFonts w:ascii="Times New Roman" w:hAnsi="Times New Roman" w:cs="Times New Roman"/>
          <w:sz w:val="28"/>
          <w:szCs w:val="28"/>
        </w:rPr>
        <w:t>6</w:t>
      </w:r>
      <w:r w:rsidRPr="00813E3A">
        <w:rPr>
          <w:rFonts w:ascii="Times New Roman" w:hAnsi="Times New Roman" w:cs="Times New Roman"/>
          <w:sz w:val="28"/>
          <w:szCs w:val="28"/>
        </w:rPr>
        <w:t xml:space="preserve">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планируемых поступлений целевых субсидий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по коду аналитической группы подвида доходов бюджетов;</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планируемых целевых расходов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по коду </w:t>
      </w:r>
      <w:proofErr w:type="gramStart"/>
      <w:r w:rsidRPr="00813E3A">
        <w:rPr>
          <w:rFonts w:ascii="Times New Roman" w:hAnsi="Times New Roman" w:cs="Times New Roman"/>
          <w:sz w:val="28"/>
          <w:szCs w:val="28"/>
        </w:rPr>
        <w:t>видов расходов классификации расходов бюджетов</w:t>
      </w:r>
      <w:proofErr w:type="gramEnd"/>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по коду аналитической </w:t>
      </w:r>
      <w:proofErr w:type="gramStart"/>
      <w:r w:rsidRPr="00813E3A">
        <w:rPr>
          <w:rFonts w:ascii="Times New Roman" w:hAnsi="Times New Roman" w:cs="Times New Roman"/>
          <w:sz w:val="28"/>
          <w:szCs w:val="28"/>
        </w:rPr>
        <w:t>группы вида источников финансирования дефицитов бюджетов</w:t>
      </w:r>
      <w:proofErr w:type="gramEnd"/>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w:t>
      </w:r>
      <w:r w:rsidR="003D51CC" w:rsidRPr="00813E3A">
        <w:rPr>
          <w:rFonts w:ascii="Times New Roman" w:hAnsi="Times New Roman" w:cs="Times New Roman"/>
          <w:sz w:val="28"/>
          <w:szCs w:val="28"/>
        </w:rPr>
        <w:t>7</w:t>
      </w:r>
      <w:r w:rsidR="00212C54" w:rsidRPr="00813E3A">
        <w:rPr>
          <w:rFonts w:ascii="Times New Roman" w:hAnsi="Times New Roman" w:cs="Times New Roman"/>
          <w:sz w:val="28"/>
          <w:szCs w:val="28"/>
        </w:rPr>
        <w:t> – </w:t>
      </w:r>
      <w:r w:rsidRPr="00813E3A">
        <w:rPr>
          <w:rFonts w:ascii="Times New Roman" w:hAnsi="Times New Roman" w:cs="Times New Roman"/>
          <w:sz w:val="28"/>
          <w:szCs w:val="28"/>
        </w:rPr>
        <w:t xml:space="preserve">сумма разрешенного к использованию остатка целевых средств по соответствующему коду субсидии, указанному в графе 2,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без указания кода бюджетной классификации в</w:t>
      </w:r>
      <w:r w:rsidR="003D51CC" w:rsidRPr="00813E3A">
        <w:rPr>
          <w:rFonts w:ascii="Times New Roman" w:hAnsi="Times New Roman" w:cs="Times New Roman"/>
          <w:sz w:val="28"/>
          <w:szCs w:val="28"/>
        </w:rPr>
        <w:t xml:space="preserve"> графе 6</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графе </w:t>
      </w:r>
      <w:r w:rsidR="003D51CC" w:rsidRPr="00813E3A">
        <w:rPr>
          <w:rFonts w:ascii="Times New Roman" w:hAnsi="Times New Roman" w:cs="Times New Roman"/>
          <w:sz w:val="28"/>
          <w:szCs w:val="28"/>
        </w:rPr>
        <w:t>8</w:t>
      </w:r>
      <w:r w:rsidRPr="00813E3A">
        <w:rPr>
          <w:rFonts w:ascii="Times New Roman" w:hAnsi="Times New Roman" w:cs="Times New Roman"/>
          <w:sz w:val="28"/>
          <w:szCs w:val="28"/>
        </w:rPr>
        <w:t xml:space="preserve"> </w:t>
      </w:r>
      <w:r w:rsidR="00212C54"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сумма возврата дебиторской задолженности прошлых лет, </w:t>
      </w:r>
      <w:r w:rsidR="00212C54" w:rsidRPr="00813E3A">
        <w:rPr>
          <w:rFonts w:ascii="Times New Roman" w:hAnsi="Times New Roman" w:cs="Times New Roman"/>
          <w:sz w:val="28"/>
          <w:szCs w:val="28"/>
        </w:rPr>
        <w:br/>
      </w:r>
      <w:r w:rsidRPr="00813E3A">
        <w:rPr>
          <w:rFonts w:ascii="Times New Roman" w:hAnsi="Times New Roman" w:cs="Times New Roman"/>
          <w:sz w:val="28"/>
          <w:szCs w:val="28"/>
        </w:rPr>
        <w:t xml:space="preserve">по которым подтверждена потребность в направлении их на цели, ранее установленные условиями предоставления целевых средств, </w:t>
      </w:r>
      <w:r w:rsidR="00212C54" w:rsidRPr="00813E3A">
        <w:rPr>
          <w:rFonts w:ascii="Times New Roman" w:hAnsi="Times New Roman" w:cs="Times New Roman"/>
          <w:sz w:val="28"/>
          <w:szCs w:val="28"/>
        </w:rPr>
        <w:br/>
      </w:r>
      <w:r w:rsidRPr="00813E3A">
        <w:rPr>
          <w:rFonts w:ascii="Times New Roman" w:hAnsi="Times New Roman" w:cs="Times New Roman"/>
          <w:sz w:val="28"/>
          <w:szCs w:val="28"/>
        </w:rPr>
        <w:t xml:space="preserve">по соответствующему коду субсидии и коду аналитической </w:t>
      </w:r>
      <w:proofErr w:type="gramStart"/>
      <w:r w:rsidRPr="00813E3A">
        <w:rPr>
          <w:rFonts w:ascii="Times New Roman" w:hAnsi="Times New Roman" w:cs="Times New Roman"/>
          <w:sz w:val="28"/>
          <w:szCs w:val="28"/>
        </w:rPr>
        <w:t>группы вида источников финансирования дефицитов</w:t>
      </w:r>
      <w:proofErr w:type="gramEnd"/>
      <w:r w:rsidRPr="00813E3A">
        <w:rPr>
          <w:rFonts w:ascii="Times New Roman" w:hAnsi="Times New Roman" w:cs="Times New Roman"/>
          <w:sz w:val="28"/>
          <w:szCs w:val="28"/>
        </w:rPr>
        <w:t xml:space="preserve"> бюджетов, указанному в </w:t>
      </w:r>
      <w:r w:rsidR="003D51CC" w:rsidRPr="00813E3A">
        <w:rPr>
          <w:rFonts w:ascii="Times New Roman" w:hAnsi="Times New Roman" w:cs="Times New Roman"/>
          <w:sz w:val="28"/>
          <w:szCs w:val="28"/>
        </w:rPr>
        <w:t>графе 6</w:t>
      </w:r>
      <w:r w:rsidR="00FA1E72"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w:t>
      </w:r>
      <w:r w:rsidR="003D51CC" w:rsidRPr="00813E3A">
        <w:rPr>
          <w:rFonts w:ascii="Times New Roman" w:hAnsi="Times New Roman" w:cs="Times New Roman"/>
          <w:sz w:val="28"/>
          <w:szCs w:val="28"/>
        </w:rPr>
        <w:t>графе 9</w:t>
      </w:r>
      <w:r w:rsidR="00212C54" w:rsidRPr="00813E3A">
        <w:rPr>
          <w:rFonts w:ascii="Times New Roman" w:hAnsi="Times New Roman" w:cs="Times New Roman"/>
          <w:sz w:val="28"/>
          <w:szCs w:val="28"/>
        </w:rPr>
        <w:t> – </w:t>
      </w:r>
      <w:r w:rsidRPr="00813E3A">
        <w:rPr>
          <w:rFonts w:ascii="Times New Roman" w:hAnsi="Times New Roman" w:cs="Times New Roman"/>
          <w:sz w:val="28"/>
          <w:szCs w:val="28"/>
        </w:rPr>
        <w:t xml:space="preserve">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w:t>
      </w:r>
      <w:r w:rsidR="003D51CC" w:rsidRPr="00813E3A">
        <w:rPr>
          <w:rFonts w:ascii="Times New Roman" w:hAnsi="Times New Roman" w:cs="Times New Roman"/>
          <w:sz w:val="28"/>
          <w:szCs w:val="28"/>
        </w:rPr>
        <w:t>графе 6</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lastRenderedPageBreak/>
        <w:t xml:space="preserve">в </w:t>
      </w:r>
      <w:r w:rsidR="003D51CC" w:rsidRPr="00813E3A">
        <w:rPr>
          <w:rFonts w:ascii="Times New Roman" w:hAnsi="Times New Roman" w:cs="Times New Roman"/>
          <w:sz w:val="28"/>
          <w:szCs w:val="28"/>
        </w:rPr>
        <w:t>графе 10</w:t>
      </w:r>
      <w:r w:rsidR="00212C54" w:rsidRPr="00813E3A">
        <w:rPr>
          <w:rFonts w:ascii="Times New Roman" w:hAnsi="Times New Roman" w:cs="Times New Roman"/>
          <w:sz w:val="28"/>
          <w:szCs w:val="28"/>
        </w:rPr>
        <w:t> – </w:t>
      </w:r>
      <w:r w:rsidRPr="00813E3A">
        <w:rPr>
          <w:rFonts w:ascii="Times New Roman" w:hAnsi="Times New Roman" w:cs="Times New Roman"/>
          <w:sz w:val="28"/>
          <w:szCs w:val="28"/>
        </w:rPr>
        <w:t xml:space="preserve">итоговая сумма целевых средств, планируемых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 xml:space="preserve">к использованию в текущем финансовом году, в соответствии с кодом субсидии, указанным в графе 2 (рассчитывается как сумма </w:t>
      </w:r>
      <w:r w:rsidR="003D51CC" w:rsidRPr="00813E3A">
        <w:rPr>
          <w:rFonts w:ascii="Times New Roman" w:hAnsi="Times New Roman" w:cs="Times New Roman"/>
          <w:sz w:val="28"/>
          <w:szCs w:val="28"/>
        </w:rPr>
        <w:t xml:space="preserve">граф 7 </w:t>
      </w:r>
      <w:r w:rsidR="00212C54" w:rsidRPr="00813E3A">
        <w:rPr>
          <w:rFonts w:ascii="Times New Roman" w:hAnsi="Times New Roman" w:cs="Times New Roman"/>
          <w:sz w:val="28"/>
          <w:szCs w:val="28"/>
        </w:rPr>
        <w:t>– </w:t>
      </w:r>
      <w:r w:rsidR="003D51CC" w:rsidRPr="00813E3A">
        <w:rPr>
          <w:rFonts w:ascii="Times New Roman" w:hAnsi="Times New Roman" w:cs="Times New Roman"/>
          <w:sz w:val="28"/>
          <w:szCs w:val="28"/>
        </w:rPr>
        <w:t>9</w:t>
      </w:r>
      <w:r w:rsidRPr="00813E3A">
        <w:rPr>
          <w:rFonts w:ascii="Times New Roman" w:hAnsi="Times New Roman" w:cs="Times New Roman"/>
          <w:sz w:val="28"/>
          <w:szCs w:val="28"/>
        </w:rPr>
        <w:t xml:space="preserve">), </w:t>
      </w:r>
      <w:r w:rsidR="003C53EF" w:rsidRPr="00813E3A">
        <w:rPr>
          <w:rFonts w:ascii="Times New Roman" w:hAnsi="Times New Roman" w:cs="Times New Roman"/>
          <w:sz w:val="28"/>
          <w:szCs w:val="28"/>
        </w:rPr>
        <w:br/>
      </w:r>
      <w:r w:rsidRPr="00813E3A">
        <w:rPr>
          <w:rFonts w:ascii="Times New Roman" w:hAnsi="Times New Roman" w:cs="Times New Roman"/>
          <w:sz w:val="28"/>
          <w:szCs w:val="28"/>
        </w:rPr>
        <w:t>без указания кода бюджетной классификации в</w:t>
      </w:r>
      <w:r w:rsidR="003D51CC" w:rsidRPr="00813E3A">
        <w:rPr>
          <w:rFonts w:ascii="Times New Roman" w:hAnsi="Times New Roman" w:cs="Times New Roman"/>
          <w:sz w:val="28"/>
          <w:szCs w:val="28"/>
        </w:rPr>
        <w:t xml:space="preserve"> графе 6</w:t>
      </w:r>
      <w:r w:rsidR="00FA1E72"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 xml:space="preserve">в </w:t>
      </w:r>
      <w:r w:rsidR="003D51CC" w:rsidRPr="00813E3A">
        <w:rPr>
          <w:rFonts w:ascii="Times New Roman" w:hAnsi="Times New Roman" w:cs="Times New Roman"/>
          <w:sz w:val="28"/>
          <w:szCs w:val="28"/>
        </w:rPr>
        <w:t>графе 11</w:t>
      </w:r>
      <w:r w:rsidRPr="00813E3A">
        <w:rPr>
          <w:rFonts w:ascii="Times New Roman" w:hAnsi="Times New Roman" w:cs="Times New Roman"/>
          <w:sz w:val="28"/>
          <w:szCs w:val="28"/>
        </w:rPr>
        <w:t xml:space="preserve"> </w:t>
      </w:r>
      <w:r w:rsidR="00212C54" w:rsidRPr="00813E3A">
        <w:rPr>
          <w:rFonts w:ascii="Times New Roman" w:hAnsi="Times New Roman" w:cs="Times New Roman"/>
          <w:sz w:val="28"/>
          <w:szCs w:val="28"/>
        </w:rPr>
        <w:t>– </w:t>
      </w:r>
      <w:r w:rsidRPr="00813E3A">
        <w:rPr>
          <w:rFonts w:ascii="Times New Roman" w:hAnsi="Times New Roman" w:cs="Times New Roman"/>
          <w:sz w:val="28"/>
          <w:szCs w:val="28"/>
        </w:rPr>
        <w:t xml:space="preserve">суммы планируемых в текущем финансовом году выплат, источником финансового обеспечения которых являются целевые субсидии, </w:t>
      </w:r>
      <w:r w:rsidR="00C62CE7" w:rsidRPr="00813E3A">
        <w:rPr>
          <w:rFonts w:ascii="Times New Roman" w:hAnsi="Times New Roman" w:cs="Times New Roman"/>
          <w:sz w:val="28"/>
          <w:szCs w:val="28"/>
        </w:rPr>
        <w:br/>
      </w:r>
      <w:r w:rsidRPr="00813E3A">
        <w:rPr>
          <w:rFonts w:ascii="Times New Roman" w:hAnsi="Times New Roman" w:cs="Times New Roman"/>
          <w:sz w:val="28"/>
          <w:szCs w:val="28"/>
        </w:rPr>
        <w:t>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813E3A">
        <w:rPr>
          <w:rFonts w:ascii="Times New Roman" w:hAnsi="Times New Roman" w:cs="Times New Roman"/>
          <w:sz w:val="28"/>
          <w:szCs w:val="28"/>
        </w:rPr>
        <w:t xml:space="preserve">, </w:t>
      </w:r>
      <w:proofErr w:type="gramStart"/>
      <w:r w:rsidRPr="00813E3A">
        <w:rPr>
          <w:rFonts w:ascii="Times New Roman" w:hAnsi="Times New Roman" w:cs="Times New Roman"/>
          <w:sz w:val="28"/>
          <w:szCs w:val="28"/>
        </w:rPr>
        <w:t>указанному</w:t>
      </w:r>
      <w:proofErr w:type="gramEnd"/>
      <w:r w:rsidRPr="00813E3A">
        <w:rPr>
          <w:rFonts w:ascii="Times New Roman" w:hAnsi="Times New Roman" w:cs="Times New Roman"/>
          <w:sz w:val="28"/>
          <w:szCs w:val="28"/>
        </w:rPr>
        <w:t xml:space="preserve"> в </w:t>
      </w:r>
      <w:r w:rsidR="003D51CC" w:rsidRPr="00813E3A">
        <w:rPr>
          <w:rFonts w:ascii="Times New Roman" w:hAnsi="Times New Roman" w:cs="Times New Roman"/>
          <w:sz w:val="28"/>
          <w:szCs w:val="28"/>
        </w:rPr>
        <w:t>графе 6</w:t>
      </w:r>
      <w:r w:rsidRPr="00813E3A">
        <w:rPr>
          <w:rFonts w:ascii="Times New Roman" w:hAnsi="Times New Roman" w:cs="Times New Roman"/>
          <w:sz w:val="28"/>
          <w:szCs w:val="28"/>
        </w:rPr>
        <w:t>.</w:t>
      </w:r>
    </w:p>
    <w:p w:rsidR="00FA1E72" w:rsidRPr="00813E3A" w:rsidRDefault="005114DE" w:rsidP="00B74059">
      <w:pPr>
        <w:pStyle w:val="ConsPlusNormal"/>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В </w:t>
      </w:r>
      <w:proofErr w:type="gramStart"/>
      <w:r w:rsidRPr="00813E3A">
        <w:rPr>
          <w:rFonts w:ascii="Times New Roman" w:hAnsi="Times New Roman" w:cs="Times New Roman"/>
          <w:sz w:val="28"/>
          <w:szCs w:val="28"/>
        </w:rPr>
        <w:t>случае</w:t>
      </w:r>
      <w:proofErr w:type="gramEnd"/>
      <w:r w:rsidRPr="00813E3A">
        <w:rPr>
          <w:rFonts w:ascii="Times New Roman" w:hAnsi="Times New Roman" w:cs="Times New Roman"/>
          <w:sz w:val="28"/>
          <w:szCs w:val="28"/>
        </w:rPr>
        <w:t xml:space="preserve"> если учреждению (подразделению) предоставляются несколько целевых субсидий показатели поступлений выплат в Сведениях отражаются </w:t>
      </w:r>
      <w:r w:rsidR="005C2BEA" w:rsidRPr="00813E3A">
        <w:rPr>
          <w:rFonts w:ascii="Times New Roman" w:hAnsi="Times New Roman" w:cs="Times New Roman"/>
          <w:sz w:val="28"/>
          <w:szCs w:val="28"/>
        </w:rPr>
        <w:br/>
      </w:r>
      <w:r w:rsidRPr="00813E3A">
        <w:rPr>
          <w:rFonts w:ascii="Times New Roman" w:hAnsi="Times New Roman" w:cs="Times New Roman"/>
          <w:sz w:val="28"/>
          <w:szCs w:val="28"/>
        </w:rPr>
        <w:t>с формированием промежуточных итогов по каждой целевой субсидии.</w:t>
      </w:r>
    </w:p>
    <w:p w:rsidR="006B0506" w:rsidRPr="00813E3A" w:rsidRDefault="005114DE" w:rsidP="00956BB5">
      <w:pPr>
        <w:pStyle w:val="ConsPlusNormal"/>
        <w:ind w:firstLine="709"/>
        <w:jc w:val="both"/>
        <w:rPr>
          <w:rFonts w:ascii="Times New Roman" w:hAnsi="Times New Roman" w:cs="Times New Roman"/>
          <w:sz w:val="28"/>
          <w:szCs w:val="28"/>
        </w:rPr>
      </w:pPr>
      <w:proofErr w:type="gramStart"/>
      <w:r w:rsidRPr="00813E3A">
        <w:rPr>
          <w:rFonts w:ascii="Times New Roman" w:hAnsi="Times New Roman" w:cs="Times New Roman"/>
          <w:sz w:val="28"/>
          <w:szCs w:val="28"/>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w:t>
      </w:r>
      <w:r w:rsidR="006043BA">
        <w:rPr>
          <w:rFonts w:ascii="Times New Roman" w:hAnsi="Times New Roman" w:cs="Times New Roman"/>
          <w:sz w:val="28"/>
          <w:szCs w:val="28"/>
        </w:rPr>
        <w:t>,</w:t>
      </w:r>
      <w:r w:rsidRPr="00813E3A">
        <w:rPr>
          <w:rFonts w:ascii="Times New Roman" w:hAnsi="Times New Roman" w:cs="Times New Roman"/>
          <w:sz w:val="28"/>
          <w:szCs w:val="28"/>
        </w:rPr>
        <w:t xml:space="preserve"> указываются по коду аналитической группы вида источников финансирования дефицитов бюджетов.</w:t>
      </w:r>
      <w:proofErr w:type="gramEnd"/>
    </w:p>
    <w:p w:rsidR="00B85F75" w:rsidRDefault="00B85F75" w:rsidP="00956BB5">
      <w:pPr>
        <w:pStyle w:val="ConsPlusNormal"/>
        <w:jc w:val="both"/>
        <w:rPr>
          <w:rFonts w:ascii="Times New Roman" w:hAnsi="Times New Roman" w:cs="Times New Roman"/>
          <w:sz w:val="28"/>
          <w:szCs w:val="28"/>
        </w:rPr>
      </w:pPr>
    </w:p>
    <w:p w:rsidR="00956BB5" w:rsidRPr="00813E3A" w:rsidRDefault="00956BB5" w:rsidP="00956BB5">
      <w:pPr>
        <w:pStyle w:val="ConsPlusNormal"/>
        <w:jc w:val="both"/>
        <w:rPr>
          <w:rFonts w:ascii="Times New Roman" w:hAnsi="Times New Roman" w:cs="Times New Roman"/>
          <w:sz w:val="28"/>
          <w:szCs w:val="28"/>
        </w:rPr>
      </w:pPr>
    </w:p>
    <w:p w:rsidR="00252BE6" w:rsidRPr="00813E3A" w:rsidRDefault="00252BE6" w:rsidP="00956BB5">
      <w:pPr>
        <w:pStyle w:val="ConsPlusNormal"/>
        <w:jc w:val="both"/>
        <w:rPr>
          <w:rFonts w:ascii="Times New Roman" w:hAnsi="Times New Roman" w:cs="Times New Roman"/>
          <w:sz w:val="28"/>
          <w:szCs w:val="28"/>
        </w:rPr>
      </w:pPr>
    </w:p>
    <w:p w:rsidR="007E3F69" w:rsidRPr="00813E3A" w:rsidRDefault="00B85F75" w:rsidP="00956BB5">
      <w:pPr>
        <w:pStyle w:val="ConsPlusNormal"/>
        <w:jc w:val="both"/>
        <w:rPr>
          <w:rFonts w:ascii="Times New Roman" w:hAnsi="Times New Roman" w:cs="Times New Roman"/>
          <w:sz w:val="28"/>
          <w:szCs w:val="28"/>
        </w:rPr>
      </w:pPr>
      <w:r w:rsidRPr="00813E3A">
        <w:rPr>
          <w:rFonts w:ascii="Times New Roman" w:hAnsi="Times New Roman" w:cs="Times New Roman"/>
          <w:sz w:val="28"/>
          <w:szCs w:val="28"/>
        </w:rPr>
        <w:t xml:space="preserve">Министр </w:t>
      </w:r>
      <w:r w:rsidR="007E3F69" w:rsidRPr="00813E3A">
        <w:rPr>
          <w:rFonts w:ascii="Times New Roman" w:hAnsi="Times New Roman" w:cs="Times New Roman"/>
          <w:sz w:val="28"/>
          <w:szCs w:val="28"/>
        </w:rPr>
        <w:t>финансов</w:t>
      </w:r>
    </w:p>
    <w:p w:rsidR="00B85F75" w:rsidRPr="00813E3A" w:rsidRDefault="007E3F69" w:rsidP="00956BB5">
      <w:pPr>
        <w:pStyle w:val="ConsPlusNormal"/>
        <w:jc w:val="both"/>
        <w:rPr>
          <w:rFonts w:ascii="Times New Roman" w:hAnsi="Times New Roman" w:cs="Times New Roman"/>
          <w:sz w:val="28"/>
          <w:szCs w:val="28"/>
        </w:rPr>
      </w:pPr>
      <w:r w:rsidRPr="00813E3A">
        <w:rPr>
          <w:rFonts w:ascii="Times New Roman" w:hAnsi="Times New Roman" w:cs="Times New Roman"/>
          <w:sz w:val="28"/>
          <w:szCs w:val="28"/>
        </w:rPr>
        <w:t xml:space="preserve">Луганской Народной Республики </w:t>
      </w:r>
      <w:r w:rsidR="00B85F75" w:rsidRPr="00813E3A">
        <w:rPr>
          <w:rFonts w:ascii="Times New Roman" w:hAnsi="Times New Roman" w:cs="Times New Roman"/>
          <w:sz w:val="28"/>
          <w:szCs w:val="28"/>
        </w:rPr>
        <w:tab/>
      </w:r>
      <w:r w:rsidR="00B85F75" w:rsidRPr="00813E3A">
        <w:rPr>
          <w:rFonts w:ascii="Times New Roman" w:hAnsi="Times New Roman" w:cs="Times New Roman"/>
          <w:sz w:val="28"/>
          <w:szCs w:val="28"/>
        </w:rPr>
        <w:tab/>
      </w:r>
      <w:r w:rsidR="00B85F75" w:rsidRPr="00813E3A">
        <w:rPr>
          <w:rFonts w:ascii="Times New Roman" w:hAnsi="Times New Roman" w:cs="Times New Roman"/>
          <w:sz w:val="28"/>
          <w:szCs w:val="28"/>
        </w:rPr>
        <w:tab/>
      </w:r>
      <w:r w:rsidR="00B85F75" w:rsidRPr="00813E3A">
        <w:rPr>
          <w:rFonts w:ascii="Times New Roman" w:hAnsi="Times New Roman" w:cs="Times New Roman"/>
          <w:sz w:val="28"/>
          <w:szCs w:val="28"/>
        </w:rPr>
        <w:tab/>
      </w:r>
      <w:r w:rsidR="00B85F75" w:rsidRPr="00813E3A">
        <w:rPr>
          <w:rFonts w:ascii="Times New Roman" w:hAnsi="Times New Roman" w:cs="Times New Roman"/>
          <w:sz w:val="28"/>
          <w:szCs w:val="28"/>
        </w:rPr>
        <w:tab/>
      </w:r>
      <w:r w:rsidRPr="00813E3A">
        <w:rPr>
          <w:rFonts w:ascii="Times New Roman" w:hAnsi="Times New Roman" w:cs="Times New Roman"/>
          <w:sz w:val="28"/>
          <w:szCs w:val="28"/>
        </w:rPr>
        <w:t xml:space="preserve">        </w:t>
      </w:r>
      <w:r w:rsidR="00B85F75" w:rsidRPr="00813E3A">
        <w:rPr>
          <w:rFonts w:ascii="Times New Roman" w:hAnsi="Times New Roman" w:cs="Times New Roman"/>
          <w:sz w:val="28"/>
          <w:szCs w:val="28"/>
        </w:rPr>
        <w:t>Е.</w:t>
      </w:r>
      <w:r w:rsidR="006043BA">
        <w:rPr>
          <w:rFonts w:ascii="Times New Roman" w:hAnsi="Times New Roman" w:cs="Times New Roman"/>
          <w:sz w:val="28"/>
          <w:szCs w:val="28"/>
        </w:rPr>
        <w:t> </w:t>
      </w:r>
      <w:r w:rsidR="00B85F75" w:rsidRPr="00813E3A">
        <w:rPr>
          <w:rFonts w:ascii="Times New Roman" w:hAnsi="Times New Roman" w:cs="Times New Roman"/>
          <w:sz w:val="28"/>
          <w:szCs w:val="28"/>
        </w:rPr>
        <w:t>В.</w:t>
      </w:r>
      <w:r w:rsidR="006043BA">
        <w:rPr>
          <w:rFonts w:ascii="Times New Roman" w:hAnsi="Times New Roman" w:cs="Times New Roman"/>
          <w:sz w:val="28"/>
          <w:szCs w:val="28"/>
        </w:rPr>
        <w:t> </w:t>
      </w:r>
      <w:r w:rsidR="00B85F75" w:rsidRPr="00813E3A">
        <w:rPr>
          <w:rFonts w:ascii="Times New Roman" w:hAnsi="Times New Roman" w:cs="Times New Roman"/>
          <w:sz w:val="28"/>
          <w:szCs w:val="28"/>
        </w:rPr>
        <w:t>Мануйлов</w:t>
      </w:r>
    </w:p>
    <w:p w:rsidR="00B85F75" w:rsidRPr="00813E3A" w:rsidRDefault="00B85F75" w:rsidP="00B85F75">
      <w:pPr>
        <w:pStyle w:val="ConsPlusNormal"/>
        <w:spacing w:line="276" w:lineRule="auto"/>
        <w:jc w:val="both"/>
        <w:rPr>
          <w:rFonts w:ascii="Times New Roman" w:hAnsi="Times New Roman" w:cs="Times New Roman"/>
          <w:sz w:val="28"/>
          <w:szCs w:val="28"/>
        </w:rPr>
      </w:pPr>
    </w:p>
    <w:p w:rsidR="00B85F75" w:rsidRPr="00813E3A" w:rsidRDefault="00B85F75" w:rsidP="00B85F75">
      <w:pPr>
        <w:pStyle w:val="ConsPlusNormal"/>
        <w:spacing w:line="276" w:lineRule="auto"/>
        <w:jc w:val="both"/>
        <w:rPr>
          <w:rFonts w:ascii="Times New Roman" w:hAnsi="Times New Roman" w:cs="Times New Roman"/>
          <w:sz w:val="28"/>
          <w:szCs w:val="28"/>
        </w:rPr>
        <w:sectPr w:rsidR="00B85F75" w:rsidRPr="00813E3A" w:rsidSect="00B74059">
          <w:pgSz w:w="11906" w:h="16838"/>
          <w:pgMar w:top="1134" w:right="567" w:bottom="1134" w:left="1701" w:header="567" w:footer="709" w:gutter="0"/>
          <w:pgNumType w:start="1"/>
          <w:cols w:space="708"/>
          <w:titlePg/>
          <w:docGrid w:linePitch="360"/>
        </w:sectPr>
      </w:pPr>
    </w:p>
    <w:p w:rsidR="00A16B9B" w:rsidRPr="00813E3A" w:rsidRDefault="00A16B9B" w:rsidP="00A16B9B">
      <w:pPr>
        <w:pStyle w:val="ConsPlusNormal"/>
        <w:ind w:left="9356"/>
        <w:jc w:val="both"/>
        <w:rPr>
          <w:rFonts w:ascii="Times New Roman" w:hAnsi="Times New Roman" w:cs="Times New Roman"/>
          <w:sz w:val="24"/>
          <w:szCs w:val="24"/>
        </w:rPr>
      </w:pPr>
      <w:bookmarkStart w:id="14" w:name="P308"/>
      <w:bookmarkEnd w:id="14"/>
      <w:r w:rsidRPr="00813E3A">
        <w:rPr>
          <w:rFonts w:ascii="Times New Roman" w:hAnsi="Times New Roman" w:cs="Times New Roman"/>
          <w:sz w:val="24"/>
          <w:szCs w:val="24"/>
        </w:rPr>
        <w:lastRenderedPageBreak/>
        <w:t>Приложение № 1</w:t>
      </w:r>
    </w:p>
    <w:p w:rsidR="00A16B9B" w:rsidRPr="00813E3A" w:rsidRDefault="00A16B9B" w:rsidP="00A16B9B">
      <w:pPr>
        <w:pStyle w:val="ConsPlusNormal"/>
        <w:ind w:left="9356"/>
        <w:jc w:val="both"/>
        <w:rPr>
          <w:rFonts w:ascii="Times New Roman" w:hAnsi="Times New Roman" w:cs="Times New Roman"/>
          <w:sz w:val="24"/>
          <w:szCs w:val="24"/>
        </w:rPr>
      </w:pPr>
      <w:r w:rsidRPr="00813E3A">
        <w:rPr>
          <w:rFonts w:ascii="Times New Roman" w:hAnsi="Times New Roman" w:cs="Times New Roman"/>
          <w:sz w:val="24"/>
          <w:szCs w:val="24"/>
        </w:rPr>
        <w:t xml:space="preserve">к Порядку санкционирования расходов государственных </w:t>
      </w:r>
      <w:r w:rsidR="00FB3328" w:rsidRPr="00813E3A">
        <w:rPr>
          <w:rFonts w:ascii="Times New Roman" w:hAnsi="Times New Roman" w:cs="Times New Roman"/>
          <w:sz w:val="24"/>
          <w:szCs w:val="24"/>
        </w:rPr>
        <w:t xml:space="preserve">бюджетных и автономных </w:t>
      </w:r>
      <w:r w:rsidRPr="00813E3A">
        <w:rPr>
          <w:rFonts w:ascii="Times New Roman" w:hAnsi="Times New Roman" w:cs="Times New Roman"/>
          <w:sz w:val="24"/>
          <w:szCs w:val="24"/>
        </w:rPr>
        <w:t xml:space="preserve">учреждений Луганской Народной Республики, источником финансового обеспечения которых являются субсидии, полученные в соответствии </w:t>
      </w:r>
      <w:r w:rsidR="004442AE" w:rsidRPr="00813E3A">
        <w:rPr>
          <w:rFonts w:ascii="Times New Roman" w:hAnsi="Times New Roman" w:cs="Times New Roman"/>
          <w:sz w:val="24"/>
          <w:szCs w:val="24"/>
        </w:rPr>
        <w:br/>
      </w:r>
      <w:r w:rsidRPr="00813E3A">
        <w:rPr>
          <w:rFonts w:ascii="Times New Roman" w:hAnsi="Times New Roman" w:cs="Times New Roman"/>
          <w:sz w:val="24"/>
          <w:szCs w:val="24"/>
        </w:rPr>
        <w:t>с абзацем вторым пункта 1 статьи 78</w:t>
      </w:r>
      <w:r w:rsidRPr="00813E3A">
        <w:rPr>
          <w:rFonts w:ascii="Times New Roman" w:hAnsi="Times New Roman" w:cs="Times New Roman"/>
          <w:sz w:val="24"/>
          <w:szCs w:val="24"/>
          <w:vertAlign w:val="superscript"/>
        </w:rPr>
        <w:t>1</w:t>
      </w:r>
      <w:r w:rsidRPr="00813E3A">
        <w:rPr>
          <w:rFonts w:ascii="Times New Roman" w:hAnsi="Times New Roman" w:cs="Times New Roman"/>
          <w:sz w:val="24"/>
          <w:szCs w:val="24"/>
        </w:rPr>
        <w:t xml:space="preserve"> и статьей 78</w:t>
      </w:r>
      <w:r w:rsidRPr="00813E3A">
        <w:rPr>
          <w:rFonts w:ascii="Times New Roman" w:hAnsi="Times New Roman" w:cs="Times New Roman"/>
          <w:sz w:val="24"/>
          <w:szCs w:val="24"/>
          <w:vertAlign w:val="superscript"/>
        </w:rPr>
        <w:t xml:space="preserve">2 </w:t>
      </w:r>
      <w:r w:rsidRPr="00813E3A">
        <w:rPr>
          <w:rFonts w:ascii="Times New Roman" w:hAnsi="Times New Roman" w:cs="Times New Roman"/>
          <w:sz w:val="24"/>
          <w:szCs w:val="24"/>
        </w:rPr>
        <w:t>Бюджетного кодекса Российской Федерации</w:t>
      </w:r>
    </w:p>
    <w:p w:rsidR="00A16B9B" w:rsidRPr="00813E3A" w:rsidRDefault="00A16B9B" w:rsidP="00A16B9B">
      <w:pPr>
        <w:pStyle w:val="ConsPlusNormal"/>
        <w:ind w:left="4536"/>
        <w:jc w:val="right"/>
        <w:rPr>
          <w:rFonts w:ascii="Times New Roman" w:hAnsi="Times New Roman" w:cs="Times New Roman"/>
          <w:sz w:val="24"/>
          <w:szCs w:val="24"/>
        </w:rPr>
      </w:pPr>
    </w:p>
    <w:p w:rsidR="00A16B9B" w:rsidRPr="00813E3A" w:rsidRDefault="00A16B9B" w:rsidP="00A16B9B">
      <w:pPr>
        <w:pStyle w:val="ConsPlusNormal"/>
        <w:ind w:left="4536"/>
        <w:jc w:val="right"/>
        <w:rPr>
          <w:rFonts w:ascii="Times New Roman" w:hAnsi="Times New Roman" w:cs="Times New Roman"/>
          <w:sz w:val="24"/>
          <w:szCs w:val="24"/>
        </w:rPr>
      </w:pPr>
    </w:p>
    <w:p w:rsidR="00A16B9B" w:rsidRPr="00813E3A" w:rsidRDefault="00A16B9B" w:rsidP="00A16B9B">
      <w:pPr>
        <w:spacing w:after="0" w:line="240" w:lineRule="auto"/>
        <w:ind w:left="9356"/>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УТВЕРЖДАЮ</w:t>
      </w:r>
    </w:p>
    <w:p w:rsidR="00A16B9B" w:rsidRPr="00813E3A" w:rsidRDefault="00A16B9B" w:rsidP="00A16B9B">
      <w:pPr>
        <w:spacing w:after="0" w:line="240" w:lineRule="auto"/>
        <w:jc w:val="right"/>
        <w:rPr>
          <w:rFonts w:ascii="Times New Roman" w:eastAsia="Times New Roman" w:hAnsi="Times New Roman" w:cs="Times New Roman"/>
          <w:sz w:val="16"/>
          <w:szCs w:val="16"/>
          <w:lang w:eastAsia="ru-RU"/>
        </w:rPr>
      </w:pPr>
    </w:p>
    <w:p w:rsidR="00A16B9B" w:rsidRPr="00813E3A" w:rsidRDefault="00A16B9B" w:rsidP="00A16B9B">
      <w:pPr>
        <w:spacing w:after="0" w:line="240" w:lineRule="auto"/>
        <w:ind w:left="8916"/>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4695A513" wp14:editId="75EAB13A">
                <wp:simplePos x="0" y="0"/>
                <wp:positionH relativeFrom="column">
                  <wp:posOffset>5941060</wp:posOffset>
                </wp:positionH>
                <wp:positionV relativeFrom="paragraph">
                  <wp:posOffset>17780</wp:posOffset>
                </wp:positionV>
                <wp:extent cx="33528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8pt,1.4pt" to="73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8U4wEAANkDAAAOAAAAZHJzL2Uyb0RvYy54bWysU82O0zAQviPxDpbvNGlXoFXUdA+7gguC&#10;ip8H8Dp2Y+E/2aZJb8AZqY/AK3AAaaUFnsF5I8ZumkXLCiHExZnxzPfNfOPJ8qxXEm2Z88LoGs9n&#10;JUZMU9MIvanx61ePH5xi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" strokecolor="black [3200]" strokeweight=".5pt">
                <v:stroke joinstyle="miter"/>
              </v:line>
            </w:pict>
          </mc:Fallback>
        </mc:AlternateContent>
      </w:r>
      <w:r w:rsidRPr="00813E3A">
        <w:rPr>
          <w:rFonts w:ascii="Times New Roman" w:eastAsia="Times New Roman" w:hAnsi="Times New Roman" w:cs="Times New Roman"/>
          <w:sz w:val="16"/>
          <w:szCs w:val="16"/>
          <w:lang w:eastAsia="ru-RU"/>
        </w:rPr>
        <w:t xml:space="preserve">          </w:t>
      </w:r>
      <w:proofErr w:type="gramStart"/>
      <w:r w:rsidRPr="00813E3A">
        <w:rPr>
          <w:rFonts w:ascii="Times New Roman" w:eastAsia="Times New Roman" w:hAnsi="Times New Roman" w:cs="Times New Roman"/>
          <w:sz w:val="16"/>
          <w:szCs w:val="16"/>
          <w:lang w:eastAsia="ru-RU"/>
        </w:rPr>
        <w:t xml:space="preserve">(должность лица, утверждающего документ; наименование органа,        </w:t>
      </w:r>
      <w:proofErr w:type="gramEnd"/>
    </w:p>
    <w:p w:rsidR="00A16B9B" w:rsidRPr="00813E3A" w:rsidRDefault="00A16B9B" w:rsidP="00A16B9B">
      <w:pPr>
        <w:spacing w:after="0" w:line="240" w:lineRule="auto"/>
        <w:jc w:val="right"/>
        <w:rPr>
          <w:rFonts w:ascii="Times New Roman" w:eastAsia="Times New Roman" w:hAnsi="Times New Roman" w:cs="Times New Roman"/>
          <w:sz w:val="16"/>
          <w:szCs w:val="16"/>
          <w:lang w:eastAsia="ru-RU"/>
        </w:rPr>
      </w:pPr>
    </w:p>
    <w:p w:rsidR="00A16B9B" w:rsidRPr="00813E3A" w:rsidRDefault="00A16B9B" w:rsidP="00A16B9B">
      <w:pPr>
        <w:spacing w:after="0" w:line="240" w:lineRule="auto"/>
        <w:ind w:left="8916"/>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479DEA6B" wp14:editId="1036D787">
                <wp:simplePos x="0" y="0"/>
                <wp:positionH relativeFrom="column">
                  <wp:posOffset>5941060</wp:posOffset>
                </wp:positionH>
                <wp:positionV relativeFrom="paragraph">
                  <wp:posOffset>6350</wp:posOffset>
                </wp:positionV>
                <wp:extent cx="33528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8pt,.5pt" to="73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" strokecolor="black [3200]" strokeweight=".5pt">
                <v:stroke joinstyle="miter"/>
              </v:line>
            </w:pict>
          </mc:Fallback>
        </mc:AlternateContent>
      </w:r>
      <w:r w:rsidRPr="00813E3A">
        <w:rPr>
          <w:rFonts w:ascii="Times New Roman" w:eastAsia="Times New Roman" w:hAnsi="Times New Roman" w:cs="Times New Roman"/>
          <w:sz w:val="16"/>
          <w:szCs w:val="16"/>
          <w:lang w:eastAsia="ru-RU"/>
        </w:rPr>
        <w:t xml:space="preserve">              осуществляющего функции и полномочия учредителя (учреждения)</w:t>
      </w:r>
    </w:p>
    <w:p w:rsidR="00A16B9B" w:rsidRPr="00813E3A" w:rsidRDefault="00A16B9B" w:rsidP="00A16B9B">
      <w:pPr>
        <w:rPr>
          <w:rFonts w:ascii="Times New Roman" w:eastAsia="Times New Roman" w:hAnsi="Times New Roman" w:cs="Times New Roman"/>
          <w:sz w:val="16"/>
          <w:szCs w:val="16"/>
          <w:lang w:eastAsia="ru-RU"/>
        </w:rPr>
      </w:pPr>
      <w:r w:rsidRPr="00813E3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22F7028D" wp14:editId="7929B103">
                <wp:simplePos x="0" y="0"/>
                <wp:positionH relativeFrom="column">
                  <wp:posOffset>5941060</wp:posOffset>
                </wp:positionH>
                <wp:positionV relativeFrom="paragraph">
                  <wp:posOffset>207010</wp:posOffset>
                </wp:positionV>
                <wp:extent cx="14992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99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8pt,16.3pt" to="585.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" strokecolor="black [3200]" strokeweight=".5pt">
                <v:stroke joinstyle="miter"/>
              </v:line>
            </w:pict>
          </mc:Fallback>
        </mc:AlternateContent>
      </w:r>
      <w:r w:rsidRPr="00813E3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4F78BF78" wp14:editId="66563057">
                <wp:simplePos x="0" y="0"/>
                <wp:positionH relativeFrom="column">
                  <wp:posOffset>7846060</wp:posOffset>
                </wp:positionH>
                <wp:positionV relativeFrom="paragraph">
                  <wp:posOffset>207010</wp:posOffset>
                </wp:positionV>
                <wp:extent cx="14478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8pt,16.3pt" to="731.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" strokecolor="black [3200]" strokeweight=".5pt">
                <v:stroke joinstyle="miter"/>
              </v:line>
            </w:pict>
          </mc:Fallback>
        </mc:AlternateContent>
      </w:r>
    </w:p>
    <w:p w:rsidR="00A16B9B" w:rsidRPr="00813E3A" w:rsidRDefault="00A16B9B" w:rsidP="00A16B9B">
      <w:pPr>
        <w:ind w:left="9912"/>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 xml:space="preserve">        (подпись)                                                (инициалы, фамилия)</w:t>
      </w:r>
    </w:p>
    <w:p w:rsidR="00A16B9B" w:rsidRPr="00813E3A" w:rsidRDefault="00A16B9B" w:rsidP="00A16B9B">
      <w:pPr>
        <w:spacing w:after="0" w:line="240" w:lineRule="auto"/>
        <w:ind w:left="9204"/>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 xml:space="preserve">           «___</w:t>
      </w:r>
      <w:r w:rsidRPr="00813E3A">
        <w:rPr>
          <w:rFonts w:ascii="Times New Roman" w:hAnsi="Times New Roman" w:cs="Times New Roman"/>
          <w:sz w:val="16"/>
          <w:szCs w:val="16"/>
        </w:rPr>
        <w:t>»</w:t>
      </w:r>
      <w:r w:rsidRPr="00813E3A">
        <w:rPr>
          <w:rFonts w:ascii="Times New Roman" w:eastAsia="Times New Roman" w:hAnsi="Times New Roman" w:cs="Times New Roman"/>
          <w:sz w:val="16"/>
          <w:szCs w:val="16"/>
          <w:lang w:eastAsia="ru-RU"/>
        </w:rPr>
        <w:t xml:space="preserve"> _____________ 20___ г.</w:t>
      </w:r>
    </w:p>
    <w:p w:rsidR="00A16B9B" w:rsidRPr="00813E3A" w:rsidRDefault="00A16B9B" w:rsidP="00A16B9B">
      <w:pPr>
        <w:spacing w:after="0" w:line="240" w:lineRule="auto"/>
        <w:ind w:left="9204"/>
        <w:rPr>
          <w:rFonts w:ascii="Times New Roman" w:eastAsia="Times New Roman" w:hAnsi="Times New Roman" w:cs="Times New Roman"/>
          <w:sz w:val="16"/>
          <w:szCs w:val="16"/>
          <w:lang w:eastAsia="ru-RU"/>
        </w:rPr>
      </w:pPr>
    </w:p>
    <w:p w:rsidR="00A16B9B" w:rsidRPr="00813E3A" w:rsidRDefault="00A16B9B" w:rsidP="00A16B9B">
      <w:pPr>
        <w:spacing w:after="0" w:line="240" w:lineRule="auto"/>
        <w:jc w:val="center"/>
        <w:rPr>
          <w:rFonts w:ascii="Times New Roman" w:eastAsia="Times New Roman" w:hAnsi="Times New Roman" w:cs="Times New Roman"/>
          <w:sz w:val="16"/>
          <w:szCs w:val="16"/>
          <w:lang w:eastAsia="ru-RU"/>
        </w:rPr>
      </w:pPr>
      <w:r w:rsidRPr="00813E3A">
        <w:rPr>
          <w:rFonts w:ascii="Times New Roman" w:hAnsi="Times New Roman" w:cs="Times New Roman"/>
          <w:b/>
          <w:bCs/>
          <w:sz w:val="16"/>
          <w:szCs w:val="16"/>
        </w:rPr>
        <w:t xml:space="preserve">СВЕДЕНИЯ ОБ ОПЕРАЦИЯХ С ЦЕЛЕВЫМИ СУБСИДИЯМИ </w:t>
      </w:r>
      <w:r w:rsidRPr="00813E3A">
        <w:rPr>
          <w:rFonts w:ascii="Times New Roman" w:hAnsi="Times New Roman" w:cs="Times New Roman"/>
          <w:b/>
          <w:bCs/>
          <w:sz w:val="16"/>
          <w:szCs w:val="16"/>
        </w:rPr>
        <w:br/>
        <w:t>на 20____ г.</w:t>
      </w:r>
    </w:p>
    <w:tbl>
      <w:tblPr>
        <w:tblStyle w:val="ad"/>
        <w:tblpPr w:leftFromText="180" w:rightFromText="180" w:vertAnchor="text" w:horzAnchor="page" w:tblpX="1202" w:tblpY="100"/>
        <w:tblW w:w="0" w:type="auto"/>
        <w:tblLook w:val="04A0" w:firstRow="1" w:lastRow="0" w:firstColumn="1" w:lastColumn="0" w:noHBand="0" w:noVBand="1"/>
      </w:tblPr>
      <w:tblGrid>
        <w:gridCol w:w="4077"/>
        <w:gridCol w:w="7513"/>
        <w:gridCol w:w="2126"/>
        <w:gridCol w:w="1036"/>
      </w:tblGrid>
      <w:tr w:rsidR="00A16B9B" w:rsidRPr="00813E3A" w:rsidTr="002F2DDE">
        <w:trPr>
          <w:trHeight w:val="274"/>
        </w:trPr>
        <w:tc>
          <w:tcPr>
            <w:tcW w:w="13716" w:type="dxa"/>
            <w:gridSpan w:val="3"/>
            <w:tcBorders>
              <w:top w:val="nil"/>
              <w:left w:val="nil"/>
              <w:bottom w:val="nil"/>
              <w:right w:val="single" w:sz="4" w:space="0" w:color="auto"/>
            </w:tcBorders>
            <w:shd w:val="clear" w:color="auto" w:fill="auto"/>
          </w:tcPr>
          <w:p w:rsidR="00A16B9B" w:rsidRPr="00813E3A" w:rsidRDefault="00A16B9B" w:rsidP="002F2DDE">
            <w:pPr>
              <w:pStyle w:val="ConsPlusNormal"/>
              <w:jc w:val="center"/>
              <w:rPr>
                <w:rFonts w:ascii="Times New Roman" w:hAnsi="Times New Roman" w:cs="Times New Roman"/>
                <w:sz w:val="18"/>
                <w:szCs w:val="18"/>
              </w:rPr>
            </w:pPr>
          </w:p>
        </w:tc>
        <w:tc>
          <w:tcPr>
            <w:tcW w:w="1036" w:type="dxa"/>
            <w:tcBorders>
              <w:lef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r w:rsidRPr="00813E3A">
              <w:rPr>
                <w:rFonts w:ascii="Times New Roman" w:hAnsi="Times New Roman" w:cs="Times New Roman"/>
                <w:sz w:val="18"/>
                <w:szCs w:val="18"/>
              </w:rPr>
              <w:t>Коды</w:t>
            </w:r>
          </w:p>
        </w:tc>
      </w:tr>
      <w:tr w:rsidR="00A16B9B" w:rsidRPr="00813E3A" w:rsidTr="00C1465D">
        <w:trPr>
          <w:trHeight w:val="188"/>
        </w:trPr>
        <w:tc>
          <w:tcPr>
            <w:tcW w:w="4077" w:type="dxa"/>
            <w:vMerge w:val="restart"/>
            <w:tcBorders>
              <w:top w:val="nil"/>
              <w:left w:val="nil"/>
              <w:bottom w:val="nil"/>
              <w:right w:val="nil"/>
            </w:tcBorders>
            <w:shd w:val="clear" w:color="auto" w:fill="auto"/>
          </w:tcPr>
          <w:p w:rsidR="00A16B9B" w:rsidRPr="00813E3A" w:rsidRDefault="00A16B9B" w:rsidP="002F2DDE">
            <w:pPr>
              <w:pStyle w:val="ConsPlusNormal"/>
              <w:jc w:val="center"/>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center"/>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Форма по ОКУД</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0501016</w:t>
            </w:r>
          </w:p>
        </w:tc>
      </w:tr>
      <w:tr w:rsidR="00A16B9B" w:rsidRPr="00813E3A" w:rsidTr="00C1465D">
        <w:trPr>
          <w:trHeight w:val="276"/>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center"/>
              <w:rPr>
                <w:rFonts w:ascii="Times New Roman" w:hAnsi="Times New Roman" w:cs="Times New Roman"/>
                <w:sz w:val="18"/>
                <w:szCs w:val="18"/>
              </w:rPr>
            </w:pPr>
            <w:r w:rsidRPr="00813E3A">
              <w:rPr>
                <w:rFonts w:ascii="Times New Roman" w:hAnsi="Times New Roman" w:cs="Times New Roman"/>
                <w:bCs/>
                <w:sz w:val="16"/>
                <w:szCs w:val="16"/>
              </w:rPr>
              <w:t>от</w:t>
            </w:r>
            <w:r w:rsidRPr="00813E3A">
              <w:rPr>
                <w:rFonts w:ascii="Times New Roman" w:hAnsi="Times New Roman" w:cs="Times New Roman"/>
                <w:b/>
                <w:bCs/>
                <w:sz w:val="16"/>
                <w:szCs w:val="16"/>
              </w:rPr>
              <w:t xml:space="preserve"> </w:t>
            </w:r>
            <w:r w:rsidRPr="00813E3A">
              <w:rPr>
                <w:rFonts w:ascii="Times New Roman" w:eastAsia="Times New Roman" w:hAnsi="Times New Roman" w:cs="Times New Roman"/>
                <w:sz w:val="16"/>
                <w:szCs w:val="16"/>
              </w:rPr>
              <w:t>«___</w:t>
            </w:r>
            <w:r w:rsidRPr="00813E3A">
              <w:rPr>
                <w:rFonts w:ascii="Times New Roman" w:hAnsi="Times New Roman" w:cs="Times New Roman"/>
                <w:sz w:val="16"/>
                <w:szCs w:val="16"/>
              </w:rPr>
              <w:t>»</w:t>
            </w:r>
            <w:r w:rsidRPr="00813E3A">
              <w:rPr>
                <w:rFonts w:ascii="Times New Roman" w:eastAsia="Times New Roman" w:hAnsi="Times New Roman" w:cs="Times New Roman"/>
                <w:sz w:val="16"/>
                <w:szCs w:val="16"/>
              </w:rPr>
              <w:t xml:space="preserve"> _____________ 20___ г.</w:t>
            </w: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Дата</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69"/>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Дата представления предыдущих сведений</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157"/>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C1465D"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По Сводному р</w:t>
            </w:r>
            <w:r w:rsidR="00A16B9B" w:rsidRPr="00813E3A">
              <w:rPr>
                <w:rFonts w:ascii="Times New Roman" w:hAnsi="Times New Roman" w:cs="Times New Roman"/>
                <w:sz w:val="16"/>
                <w:szCs w:val="16"/>
              </w:rPr>
              <w:t>еестру</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38"/>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Номер лицевого счета</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131"/>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7513" w:type="dxa"/>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ИНН</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181"/>
        </w:trPr>
        <w:tc>
          <w:tcPr>
            <w:tcW w:w="4077" w:type="dxa"/>
            <w:tcBorders>
              <w:top w:val="nil"/>
              <w:left w:val="nil"/>
              <w:bottom w:val="nil"/>
              <w:right w:val="nil"/>
            </w:tcBorders>
            <w:shd w:val="clear" w:color="auto" w:fill="auto"/>
          </w:tcPr>
          <w:p w:rsidR="00A16B9B" w:rsidRPr="00813E3A" w:rsidRDefault="00A16B9B" w:rsidP="002F2DDE">
            <w:pPr>
              <w:pStyle w:val="ConsPlusNormal"/>
              <w:rPr>
                <w:rFonts w:ascii="Times New Roman" w:hAnsi="Times New Roman" w:cs="Times New Roman"/>
                <w:sz w:val="16"/>
                <w:szCs w:val="16"/>
              </w:rPr>
            </w:pPr>
            <w:r w:rsidRPr="00813E3A">
              <w:rPr>
                <w:rFonts w:ascii="Times New Roman" w:hAnsi="Times New Roman" w:cs="Times New Roman"/>
                <w:sz w:val="16"/>
                <w:szCs w:val="16"/>
              </w:rPr>
              <w:t>Наименование учреждения</w:t>
            </w:r>
          </w:p>
        </w:tc>
        <w:tc>
          <w:tcPr>
            <w:tcW w:w="7513" w:type="dxa"/>
            <w:tcBorders>
              <w:top w:val="nil"/>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КПП</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52"/>
        </w:trPr>
        <w:tc>
          <w:tcPr>
            <w:tcW w:w="4077" w:type="dxa"/>
            <w:vMerge w:val="restart"/>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6"/>
                <w:szCs w:val="16"/>
              </w:rPr>
            </w:pPr>
          </w:p>
        </w:tc>
        <w:tc>
          <w:tcPr>
            <w:tcW w:w="7513" w:type="dxa"/>
            <w:vMerge w:val="restart"/>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C1465D"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По Сводному р</w:t>
            </w:r>
            <w:r w:rsidR="00A16B9B" w:rsidRPr="00813E3A">
              <w:rPr>
                <w:rFonts w:ascii="Times New Roman" w:hAnsi="Times New Roman" w:cs="Times New Roman"/>
                <w:sz w:val="16"/>
                <w:szCs w:val="16"/>
              </w:rPr>
              <w:t>еестру</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57"/>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6"/>
                <w:szCs w:val="16"/>
              </w:rPr>
            </w:pPr>
          </w:p>
        </w:tc>
        <w:tc>
          <w:tcPr>
            <w:tcW w:w="7513" w:type="dxa"/>
            <w:vMerge/>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Номер лицевого счета</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29"/>
        </w:trPr>
        <w:tc>
          <w:tcPr>
            <w:tcW w:w="4077" w:type="dxa"/>
            <w:tcBorders>
              <w:top w:val="nil"/>
              <w:left w:val="nil"/>
              <w:bottom w:val="nil"/>
              <w:right w:val="nil"/>
            </w:tcBorders>
            <w:shd w:val="clear" w:color="auto" w:fill="auto"/>
          </w:tcPr>
          <w:p w:rsidR="00A16B9B" w:rsidRPr="00813E3A" w:rsidRDefault="00A16B9B" w:rsidP="002F2DDE">
            <w:pPr>
              <w:pStyle w:val="ConsPlusNormal"/>
              <w:rPr>
                <w:rFonts w:ascii="Times New Roman" w:hAnsi="Times New Roman" w:cs="Times New Roman"/>
                <w:sz w:val="16"/>
                <w:szCs w:val="16"/>
              </w:rPr>
            </w:pPr>
            <w:r w:rsidRPr="00813E3A">
              <w:rPr>
                <w:rFonts w:ascii="Times New Roman" w:hAnsi="Times New Roman" w:cs="Times New Roman"/>
                <w:sz w:val="16"/>
                <w:szCs w:val="16"/>
              </w:rPr>
              <w:t>Наименование обособленного подразделения</w:t>
            </w:r>
          </w:p>
        </w:tc>
        <w:tc>
          <w:tcPr>
            <w:tcW w:w="7513" w:type="dxa"/>
            <w:vMerge/>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КПП</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125"/>
        </w:trPr>
        <w:tc>
          <w:tcPr>
            <w:tcW w:w="4077" w:type="dxa"/>
            <w:vMerge w:val="restart"/>
            <w:tcBorders>
              <w:top w:val="nil"/>
              <w:left w:val="nil"/>
              <w:bottom w:val="nil"/>
              <w:right w:val="nil"/>
            </w:tcBorders>
            <w:shd w:val="clear" w:color="auto" w:fill="auto"/>
          </w:tcPr>
          <w:p w:rsidR="00A16B9B" w:rsidRPr="00813E3A" w:rsidRDefault="00A16B9B" w:rsidP="002F2DDE">
            <w:pPr>
              <w:pStyle w:val="ConsPlusNormal"/>
              <w:rPr>
                <w:rFonts w:ascii="Times New Roman" w:hAnsi="Times New Roman" w:cs="Times New Roman"/>
                <w:sz w:val="16"/>
                <w:szCs w:val="16"/>
              </w:rPr>
            </w:pPr>
            <w:r w:rsidRPr="00813E3A">
              <w:rPr>
                <w:rFonts w:ascii="Times New Roman" w:hAnsi="Times New Roman" w:cs="Times New Roman"/>
                <w:sz w:val="16"/>
                <w:szCs w:val="16"/>
              </w:rPr>
              <w:t>Наименования органа, осуществляющего функции  и полномочия учредителя</w:t>
            </w:r>
          </w:p>
        </w:tc>
        <w:tc>
          <w:tcPr>
            <w:tcW w:w="7513" w:type="dxa"/>
            <w:vMerge w:val="restart"/>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Глава по БК</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144"/>
        </w:trPr>
        <w:tc>
          <w:tcPr>
            <w:tcW w:w="4077" w:type="dxa"/>
            <w:vMerge/>
            <w:tcBorders>
              <w:top w:val="nil"/>
              <w:left w:val="nil"/>
              <w:bottom w:val="nil"/>
              <w:right w:val="nil"/>
            </w:tcBorders>
            <w:shd w:val="clear" w:color="auto" w:fill="auto"/>
          </w:tcPr>
          <w:p w:rsidR="00A16B9B" w:rsidRPr="00813E3A" w:rsidRDefault="00A16B9B" w:rsidP="002F2DDE">
            <w:pPr>
              <w:pStyle w:val="ConsPlusNormal"/>
              <w:jc w:val="right"/>
              <w:rPr>
                <w:rFonts w:ascii="Times New Roman" w:hAnsi="Times New Roman" w:cs="Times New Roman"/>
                <w:sz w:val="16"/>
                <w:szCs w:val="16"/>
              </w:rPr>
            </w:pPr>
          </w:p>
        </w:tc>
        <w:tc>
          <w:tcPr>
            <w:tcW w:w="7513" w:type="dxa"/>
            <w:vMerge/>
            <w:tcBorders>
              <w:top w:val="nil"/>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Номер лицевого счета</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403"/>
        </w:trPr>
        <w:tc>
          <w:tcPr>
            <w:tcW w:w="4077" w:type="dxa"/>
            <w:tcBorders>
              <w:top w:val="nil"/>
              <w:left w:val="nil"/>
              <w:bottom w:val="nil"/>
              <w:right w:val="nil"/>
            </w:tcBorders>
            <w:shd w:val="clear" w:color="auto" w:fill="auto"/>
          </w:tcPr>
          <w:p w:rsidR="00A16B9B" w:rsidRPr="00813E3A" w:rsidRDefault="00A16B9B" w:rsidP="00C62CE7">
            <w:pPr>
              <w:pStyle w:val="ConsPlusNormal"/>
              <w:rPr>
                <w:rFonts w:ascii="Times New Roman" w:hAnsi="Times New Roman" w:cs="Times New Roman"/>
                <w:sz w:val="16"/>
                <w:szCs w:val="16"/>
              </w:rPr>
            </w:pPr>
            <w:r w:rsidRPr="00813E3A">
              <w:rPr>
                <w:rFonts w:ascii="Times New Roman" w:hAnsi="Times New Roman" w:cs="Times New Roman"/>
                <w:sz w:val="16"/>
                <w:szCs w:val="16"/>
              </w:rPr>
              <w:t xml:space="preserve">Наименование территориального органа Федерального </w:t>
            </w:r>
            <w:r w:rsidR="00C62CE7" w:rsidRPr="00813E3A">
              <w:rPr>
                <w:rFonts w:ascii="Times New Roman" w:hAnsi="Times New Roman" w:cs="Times New Roman"/>
                <w:sz w:val="16"/>
                <w:szCs w:val="16"/>
              </w:rPr>
              <w:t>к</w:t>
            </w:r>
            <w:r w:rsidRPr="00813E3A">
              <w:rPr>
                <w:rFonts w:ascii="Times New Roman" w:hAnsi="Times New Roman" w:cs="Times New Roman"/>
                <w:sz w:val="16"/>
                <w:szCs w:val="16"/>
              </w:rPr>
              <w:t>азначейства, осуществляющего ведение лицевого счета</w:t>
            </w:r>
          </w:p>
        </w:tc>
        <w:tc>
          <w:tcPr>
            <w:tcW w:w="7513" w:type="dxa"/>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p>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По КОФК</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p>
        </w:tc>
      </w:tr>
      <w:tr w:rsidR="00A16B9B" w:rsidRPr="00813E3A" w:rsidTr="00C1465D">
        <w:trPr>
          <w:trHeight w:val="253"/>
        </w:trPr>
        <w:tc>
          <w:tcPr>
            <w:tcW w:w="4077" w:type="dxa"/>
            <w:tcBorders>
              <w:top w:val="nil"/>
              <w:left w:val="nil"/>
              <w:bottom w:val="nil"/>
              <w:right w:val="nil"/>
            </w:tcBorders>
            <w:shd w:val="clear" w:color="auto" w:fill="auto"/>
          </w:tcPr>
          <w:p w:rsidR="00A16B9B" w:rsidRPr="00813E3A" w:rsidRDefault="00A16B9B" w:rsidP="002F2DDE">
            <w:pPr>
              <w:pStyle w:val="ConsPlusNormal"/>
              <w:rPr>
                <w:rFonts w:ascii="Times New Roman" w:hAnsi="Times New Roman" w:cs="Times New Roman"/>
                <w:sz w:val="16"/>
                <w:szCs w:val="16"/>
              </w:rPr>
            </w:pPr>
            <w:r w:rsidRPr="00813E3A">
              <w:rPr>
                <w:rFonts w:ascii="Times New Roman" w:hAnsi="Times New Roman" w:cs="Times New Roman"/>
                <w:sz w:val="16"/>
                <w:szCs w:val="16"/>
              </w:rPr>
              <w:t>Единица измерения: руб.</w:t>
            </w:r>
          </w:p>
        </w:tc>
        <w:tc>
          <w:tcPr>
            <w:tcW w:w="7513" w:type="dxa"/>
            <w:tcBorders>
              <w:top w:val="single" w:sz="4" w:space="0" w:color="auto"/>
              <w:left w:val="nil"/>
              <w:bottom w:val="single" w:sz="4" w:space="0" w:color="auto"/>
              <w:right w:val="nil"/>
            </w:tcBorders>
            <w:shd w:val="clear" w:color="auto" w:fill="auto"/>
          </w:tcPr>
          <w:p w:rsidR="00A16B9B" w:rsidRPr="00813E3A" w:rsidRDefault="00A16B9B" w:rsidP="002F2DDE">
            <w:pPr>
              <w:pStyle w:val="ConsPlusNormal"/>
              <w:jc w:val="right"/>
              <w:rPr>
                <w:rFonts w:ascii="Times New Roman" w:hAnsi="Times New Roman" w:cs="Times New Roman"/>
                <w:sz w:val="18"/>
                <w:szCs w:val="18"/>
              </w:rPr>
            </w:pPr>
          </w:p>
        </w:tc>
        <w:tc>
          <w:tcPr>
            <w:tcW w:w="2126" w:type="dxa"/>
            <w:tcBorders>
              <w:top w:val="nil"/>
              <w:left w:val="nil"/>
              <w:bottom w:val="nil"/>
              <w:right w:val="single" w:sz="4" w:space="0" w:color="auto"/>
            </w:tcBorders>
            <w:vAlign w:val="center"/>
          </w:tcPr>
          <w:p w:rsidR="00A16B9B" w:rsidRPr="00813E3A" w:rsidRDefault="00A16B9B" w:rsidP="00C1465D">
            <w:pPr>
              <w:pStyle w:val="ConsPlusNormal"/>
              <w:jc w:val="right"/>
              <w:rPr>
                <w:rFonts w:ascii="Times New Roman" w:hAnsi="Times New Roman" w:cs="Times New Roman"/>
                <w:sz w:val="16"/>
                <w:szCs w:val="16"/>
              </w:rPr>
            </w:pPr>
            <w:r w:rsidRPr="00813E3A">
              <w:rPr>
                <w:rFonts w:ascii="Times New Roman" w:hAnsi="Times New Roman" w:cs="Times New Roman"/>
                <w:sz w:val="16"/>
                <w:szCs w:val="16"/>
              </w:rPr>
              <w:t>По ОКЕИ</w:t>
            </w:r>
          </w:p>
        </w:tc>
        <w:tc>
          <w:tcPr>
            <w:tcW w:w="1036" w:type="dxa"/>
            <w:tcBorders>
              <w:left w:val="single" w:sz="4" w:space="0" w:color="auto"/>
            </w:tcBorders>
            <w:vAlign w:val="center"/>
          </w:tcPr>
          <w:p w:rsidR="00A16B9B" w:rsidRPr="00813E3A" w:rsidRDefault="00A16B9B" w:rsidP="00C1465D">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383</w:t>
            </w:r>
          </w:p>
        </w:tc>
      </w:tr>
    </w:tbl>
    <w:tbl>
      <w:tblPr>
        <w:tblStyle w:val="ad"/>
        <w:tblpPr w:leftFromText="180" w:rightFromText="180" w:tblpY="600"/>
        <w:tblW w:w="0" w:type="auto"/>
        <w:tblLook w:val="04A0" w:firstRow="1" w:lastRow="0" w:firstColumn="1" w:lastColumn="0" w:noHBand="0" w:noVBand="1"/>
      </w:tblPr>
      <w:tblGrid>
        <w:gridCol w:w="2142"/>
        <w:gridCol w:w="941"/>
        <w:gridCol w:w="711"/>
        <w:gridCol w:w="977"/>
        <w:gridCol w:w="1355"/>
        <w:gridCol w:w="1281"/>
        <w:gridCol w:w="1272"/>
        <w:gridCol w:w="1476"/>
        <w:gridCol w:w="1283"/>
        <w:gridCol w:w="1711"/>
        <w:gridCol w:w="1637"/>
      </w:tblGrid>
      <w:tr w:rsidR="00A16B9B" w:rsidRPr="00813E3A" w:rsidTr="008D7472">
        <w:trPr>
          <w:trHeight w:val="147"/>
        </w:trPr>
        <w:tc>
          <w:tcPr>
            <w:tcW w:w="3083" w:type="dxa"/>
            <w:gridSpan w:val="2"/>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lastRenderedPageBreak/>
              <w:t>Целевые субсидии</w:t>
            </w:r>
          </w:p>
        </w:tc>
        <w:tc>
          <w:tcPr>
            <w:tcW w:w="1688" w:type="dxa"/>
            <w:gridSpan w:val="2"/>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Соглашение</w:t>
            </w:r>
          </w:p>
        </w:tc>
        <w:tc>
          <w:tcPr>
            <w:tcW w:w="1355"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Идентификатор соглашения</w:t>
            </w:r>
          </w:p>
        </w:tc>
        <w:tc>
          <w:tcPr>
            <w:tcW w:w="1281"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Аналитический</w:t>
            </w:r>
          </w:p>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код поступлений/</w:t>
            </w:r>
          </w:p>
          <w:p w:rsidR="00A16B9B" w:rsidRPr="00813E3A" w:rsidRDefault="00A16B9B" w:rsidP="002F2DDE">
            <w:pPr>
              <w:pStyle w:val="ConsPlusNormal"/>
              <w:jc w:val="center"/>
              <w:rPr>
                <w:rFonts w:ascii="Times New Roman" w:hAnsi="Times New Roman" w:cs="Times New Roman"/>
                <w:sz w:val="16"/>
                <w:szCs w:val="16"/>
                <w:lang w:val="en-US"/>
              </w:rPr>
            </w:pPr>
            <w:r w:rsidRPr="00813E3A">
              <w:rPr>
                <w:rFonts w:ascii="Times New Roman" w:hAnsi="Times New Roman" w:cs="Times New Roman"/>
                <w:sz w:val="16"/>
                <w:szCs w:val="16"/>
              </w:rPr>
              <w:t>выплат</w:t>
            </w:r>
          </w:p>
        </w:tc>
        <w:tc>
          <w:tcPr>
            <w:tcW w:w="1272"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proofErr w:type="gramStart"/>
            <w:r w:rsidRPr="00813E3A">
              <w:rPr>
                <w:rFonts w:ascii="Times New Roman" w:hAnsi="Times New Roman" w:cs="Times New Roman"/>
                <w:sz w:val="16"/>
                <w:szCs w:val="16"/>
              </w:rPr>
              <w:t>Разрешенный</w:t>
            </w:r>
            <w:proofErr w:type="gramEnd"/>
            <w:r w:rsidRPr="00813E3A">
              <w:rPr>
                <w:rFonts w:ascii="Times New Roman" w:hAnsi="Times New Roman" w:cs="Times New Roman"/>
                <w:sz w:val="16"/>
                <w:szCs w:val="16"/>
              </w:rPr>
              <w:t xml:space="preserve"> к использованию</w:t>
            </w:r>
          </w:p>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остаток целевых субсидий</w:t>
            </w:r>
          </w:p>
        </w:tc>
        <w:tc>
          <w:tcPr>
            <w:tcW w:w="1476"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Сумма возврата дебиторской задолженности прошлых лет, разрешенная к использованию</w:t>
            </w:r>
          </w:p>
        </w:tc>
        <w:tc>
          <w:tcPr>
            <w:tcW w:w="1283"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Планируемые поступления текущего года</w:t>
            </w:r>
          </w:p>
        </w:tc>
        <w:tc>
          <w:tcPr>
            <w:tcW w:w="1711"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Итого к использованию</w:t>
            </w:r>
          </w:p>
          <w:p w:rsidR="00A16B9B" w:rsidRPr="00813E3A" w:rsidRDefault="00A16B9B" w:rsidP="00122FA8">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 xml:space="preserve">( гр. </w:t>
            </w:r>
            <w:r w:rsidR="00122FA8">
              <w:rPr>
                <w:rFonts w:ascii="Times New Roman" w:hAnsi="Times New Roman" w:cs="Times New Roman"/>
                <w:sz w:val="16"/>
                <w:szCs w:val="16"/>
              </w:rPr>
              <w:t>7</w:t>
            </w:r>
            <w:r w:rsidRPr="00813E3A">
              <w:rPr>
                <w:rFonts w:ascii="Times New Roman" w:hAnsi="Times New Roman" w:cs="Times New Roman"/>
                <w:sz w:val="16"/>
                <w:szCs w:val="16"/>
              </w:rPr>
              <w:t xml:space="preserve">+ гр. </w:t>
            </w:r>
            <w:r w:rsidR="00122FA8">
              <w:rPr>
                <w:rFonts w:ascii="Times New Roman" w:hAnsi="Times New Roman" w:cs="Times New Roman"/>
                <w:sz w:val="16"/>
                <w:szCs w:val="16"/>
              </w:rPr>
              <w:t>8</w:t>
            </w:r>
            <w:r w:rsidRPr="00813E3A">
              <w:rPr>
                <w:rFonts w:ascii="Times New Roman" w:hAnsi="Times New Roman" w:cs="Times New Roman"/>
                <w:sz w:val="16"/>
                <w:szCs w:val="16"/>
              </w:rPr>
              <w:t xml:space="preserve"> + гр. </w:t>
            </w:r>
            <w:r w:rsidR="00122FA8">
              <w:rPr>
                <w:rFonts w:ascii="Times New Roman" w:hAnsi="Times New Roman" w:cs="Times New Roman"/>
                <w:sz w:val="16"/>
                <w:szCs w:val="16"/>
              </w:rPr>
              <w:t>9</w:t>
            </w:r>
            <w:r w:rsidRPr="00813E3A">
              <w:rPr>
                <w:rFonts w:ascii="Times New Roman" w:hAnsi="Times New Roman" w:cs="Times New Roman"/>
                <w:sz w:val="16"/>
                <w:szCs w:val="16"/>
              </w:rPr>
              <w:t>)</w:t>
            </w:r>
          </w:p>
        </w:tc>
        <w:tc>
          <w:tcPr>
            <w:tcW w:w="1637"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Планируемые выплаты</w:t>
            </w:r>
          </w:p>
        </w:tc>
      </w:tr>
      <w:tr w:rsidR="00A16B9B" w:rsidRPr="00813E3A" w:rsidTr="008D7472">
        <w:trPr>
          <w:trHeight w:val="238"/>
        </w:trPr>
        <w:tc>
          <w:tcPr>
            <w:tcW w:w="2142"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наименование</w:t>
            </w:r>
          </w:p>
        </w:tc>
        <w:tc>
          <w:tcPr>
            <w:tcW w:w="941" w:type="dxa"/>
            <w:vMerge w:val="restart"/>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код</w:t>
            </w:r>
          </w:p>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субсидии</w:t>
            </w:r>
          </w:p>
        </w:tc>
        <w:tc>
          <w:tcPr>
            <w:tcW w:w="1688" w:type="dxa"/>
            <w:gridSpan w:val="2"/>
            <w:vMerge/>
            <w:vAlign w:val="center"/>
          </w:tcPr>
          <w:p w:rsidR="00A16B9B" w:rsidRPr="00813E3A" w:rsidRDefault="00A16B9B" w:rsidP="002F2DDE">
            <w:pPr>
              <w:pStyle w:val="ConsPlusNormal"/>
              <w:jc w:val="center"/>
              <w:rPr>
                <w:rFonts w:ascii="Times New Roman" w:hAnsi="Times New Roman" w:cs="Times New Roman"/>
                <w:sz w:val="16"/>
                <w:szCs w:val="16"/>
              </w:rPr>
            </w:pPr>
          </w:p>
        </w:tc>
        <w:tc>
          <w:tcPr>
            <w:tcW w:w="1355" w:type="dxa"/>
            <w:vMerge/>
          </w:tcPr>
          <w:p w:rsidR="00A16B9B" w:rsidRPr="00813E3A" w:rsidRDefault="00A16B9B" w:rsidP="002F2DDE">
            <w:pPr>
              <w:pStyle w:val="ConsPlusNormal"/>
              <w:rPr>
                <w:rFonts w:ascii="Times New Roman" w:hAnsi="Times New Roman" w:cs="Times New Roman"/>
                <w:sz w:val="16"/>
                <w:szCs w:val="16"/>
              </w:rPr>
            </w:pPr>
          </w:p>
        </w:tc>
        <w:tc>
          <w:tcPr>
            <w:tcW w:w="1281" w:type="dxa"/>
            <w:vMerge/>
          </w:tcPr>
          <w:p w:rsidR="00A16B9B" w:rsidRPr="00813E3A" w:rsidRDefault="00A16B9B" w:rsidP="002F2DDE">
            <w:pPr>
              <w:pStyle w:val="ConsPlusNormal"/>
              <w:rPr>
                <w:rFonts w:ascii="Times New Roman" w:hAnsi="Times New Roman" w:cs="Times New Roman"/>
                <w:sz w:val="16"/>
                <w:szCs w:val="16"/>
              </w:rPr>
            </w:pPr>
          </w:p>
        </w:tc>
        <w:tc>
          <w:tcPr>
            <w:tcW w:w="1272" w:type="dxa"/>
            <w:vMerge/>
          </w:tcPr>
          <w:p w:rsidR="00A16B9B" w:rsidRPr="00813E3A" w:rsidRDefault="00A16B9B" w:rsidP="002F2DDE">
            <w:pPr>
              <w:pStyle w:val="ConsPlusNormal"/>
              <w:rPr>
                <w:rFonts w:ascii="Times New Roman" w:hAnsi="Times New Roman" w:cs="Times New Roman"/>
                <w:sz w:val="16"/>
                <w:szCs w:val="16"/>
              </w:rPr>
            </w:pPr>
          </w:p>
        </w:tc>
        <w:tc>
          <w:tcPr>
            <w:tcW w:w="1476" w:type="dxa"/>
            <w:vMerge/>
          </w:tcPr>
          <w:p w:rsidR="00A16B9B" w:rsidRPr="00813E3A" w:rsidRDefault="00A16B9B" w:rsidP="002F2DDE">
            <w:pPr>
              <w:pStyle w:val="ConsPlusNormal"/>
              <w:rPr>
                <w:rFonts w:ascii="Times New Roman" w:hAnsi="Times New Roman" w:cs="Times New Roman"/>
                <w:sz w:val="16"/>
                <w:szCs w:val="16"/>
              </w:rPr>
            </w:pPr>
          </w:p>
        </w:tc>
        <w:tc>
          <w:tcPr>
            <w:tcW w:w="1283" w:type="dxa"/>
            <w:vMerge/>
          </w:tcPr>
          <w:p w:rsidR="00A16B9B" w:rsidRPr="00813E3A" w:rsidRDefault="00A16B9B" w:rsidP="002F2DDE">
            <w:pPr>
              <w:pStyle w:val="ConsPlusNormal"/>
              <w:rPr>
                <w:rFonts w:ascii="Times New Roman" w:hAnsi="Times New Roman" w:cs="Times New Roman"/>
                <w:sz w:val="16"/>
                <w:szCs w:val="16"/>
              </w:rPr>
            </w:pPr>
          </w:p>
        </w:tc>
        <w:tc>
          <w:tcPr>
            <w:tcW w:w="1711" w:type="dxa"/>
            <w:vMerge/>
          </w:tcPr>
          <w:p w:rsidR="00A16B9B" w:rsidRPr="00813E3A" w:rsidRDefault="00A16B9B" w:rsidP="002F2DDE">
            <w:pPr>
              <w:pStyle w:val="ConsPlusNormal"/>
              <w:rPr>
                <w:rFonts w:ascii="Times New Roman" w:hAnsi="Times New Roman" w:cs="Times New Roman"/>
                <w:sz w:val="16"/>
                <w:szCs w:val="16"/>
              </w:rPr>
            </w:pPr>
          </w:p>
        </w:tc>
        <w:tc>
          <w:tcPr>
            <w:tcW w:w="1637" w:type="dxa"/>
            <w:vMerge/>
          </w:tcPr>
          <w:p w:rsidR="00A16B9B" w:rsidRPr="00813E3A" w:rsidRDefault="00A16B9B" w:rsidP="002F2DDE">
            <w:pPr>
              <w:pStyle w:val="ConsPlusNormal"/>
              <w:rPr>
                <w:rFonts w:ascii="Times New Roman" w:hAnsi="Times New Roman" w:cs="Times New Roman"/>
                <w:sz w:val="16"/>
                <w:szCs w:val="16"/>
              </w:rPr>
            </w:pPr>
          </w:p>
        </w:tc>
      </w:tr>
      <w:tr w:rsidR="00A16B9B" w:rsidRPr="00813E3A" w:rsidTr="008D7472">
        <w:trPr>
          <w:trHeight w:val="605"/>
        </w:trPr>
        <w:tc>
          <w:tcPr>
            <w:tcW w:w="2142" w:type="dxa"/>
            <w:vMerge/>
          </w:tcPr>
          <w:p w:rsidR="00A16B9B" w:rsidRPr="00813E3A" w:rsidRDefault="00A16B9B" w:rsidP="002F2DDE">
            <w:pPr>
              <w:pStyle w:val="ConsPlusNormal"/>
              <w:rPr>
                <w:rFonts w:ascii="Times New Roman" w:hAnsi="Times New Roman" w:cs="Times New Roman"/>
                <w:sz w:val="16"/>
                <w:szCs w:val="16"/>
              </w:rPr>
            </w:pPr>
          </w:p>
        </w:tc>
        <w:tc>
          <w:tcPr>
            <w:tcW w:w="941"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711" w:type="dxa"/>
            <w:tcBorders>
              <w:bottom w:val="single" w:sz="4" w:space="0" w:color="auto"/>
            </w:tcBorders>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номер</w:t>
            </w:r>
          </w:p>
        </w:tc>
        <w:tc>
          <w:tcPr>
            <w:tcW w:w="977" w:type="dxa"/>
            <w:tcBorders>
              <w:bottom w:val="single" w:sz="4" w:space="0" w:color="auto"/>
            </w:tcBorders>
            <w:vAlign w:val="center"/>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дата</w:t>
            </w:r>
          </w:p>
        </w:tc>
        <w:tc>
          <w:tcPr>
            <w:tcW w:w="1355"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281"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272"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476"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283"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711"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c>
          <w:tcPr>
            <w:tcW w:w="1637" w:type="dxa"/>
            <w:vMerge/>
            <w:tcBorders>
              <w:bottom w:val="single" w:sz="4" w:space="0" w:color="auto"/>
            </w:tcBorders>
          </w:tcPr>
          <w:p w:rsidR="00A16B9B" w:rsidRPr="00813E3A" w:rsidRDefault="00A16B9B" w:rsidP="002F2DDE">
            <w:pPr>
              <w:pStyle w:val="ConsPlusNormal"/>
              <w:rPr>
                <w:rFonts w:ascii="Times New Roman" w:hAnsi="Times New Roman" w:cs="Times New Roman"/>
                <w:sz w:val="16"/>
                <w:szCs w:val="16"/>
              </w:rPr>
            </w:pPr>
          </w:p>
        </w:tc>
      </w:tr>
      <w:tr w:rsidR="00A16B9B" w:rsidRPr="00813E3A" w:rsidTr="008D7472">
        <w:trPr>
          <w:trHeight w:val="168"/>
        </w:trPr>
        <w:tc>
          <w:tcPr>
            <w:tcW w:w="2142" w:type="dxa"/>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1</w:t>
            </w:r>
          </w:p>
        </w:tc>
        <w:tc>
          <w:tcPr>
            <w:tcW w:w="941"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2</w:t>
            </w:r>
          </w:p>
        </w:tc>
        <w:tc>
          <w:tcPr>
            <w:tcW w:w="711"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3</w:t>
            </w:r>
          </w:p>
        </w:tc>
        <w:tc>
          <w:tcPr>
            <w:tcW w:w="977"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4</w:t>
            </w:r>
          </w:p>
        </w:tc>
        <w:tc>
          <w:tcPr>
            <w:tcW w:w="1355"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5</w:t>
            </w:r>
          </w:p>
        </w:tc>
        <w:tc>
          <w:tcPr>
            <w:tcW w:w="1281"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6</w:t>
            </w:r>
          </w:p>
        </w:tc>
        <w:tc>
          <w:tcPr>
            <w:tcW w:w="1272"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7</w:t>
            </w:r>
          </w:p>
        </w:tc>
        <w:tc>
          <w:tcPr>
            <w:tcW w:w="1476"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8</w:t>
            </w:r>
          </w:p>
        </w:tc>
        <w:tc>
          <w:tcPr>
            <w:tcW w:w="1283"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9</w:t>
            </w:r>
          </w:p>
        </w:tc>
        <w:tc>
          <w:tcPr>
            <w:tcW w:w="1711"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10</w:t>
            </w:r>
          </w:p>
        </w:tc>
        <w:tc>
          <w:tcPr>
            <w:tcW w:w="1637" w:type="dxa"/>
            <w:tcBorders>
              <w:bottom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11</w:t>
            </w:r>
          </w:p>
        </w:tc>
      </w:tr>
      <w:tr w:rsidR="00A16B9B" w:rsidRPr="00813E3A" w:rsidTr="008D7472">
        <w:trPr>
          <w:trHeight w:val="218"/>
        </w:trPr>
        <w:tc>
          <w:tcPr>
            <w:tcW w:w="2142" w:type="dxa"/>
            <w:tcBorders>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283"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711"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r>
      <w:tr w:rsidR="00A16B9B" w:rsidRPr="00813E3A" w:rsidTr="008D7472">
        <w:trPr>
          <w:trHeight w:val="193"/>
        </w:trPr>
        <w:tc>
          <w:tcPr>
            <w:tcW w:w="2142" w:type="dxa"/>
            <w:tcBorders>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283"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711"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r>
      <w:tr w:rsidR="00A16B9B" w:rsidRPr="00813E3A" w:rsidTr="008D7472">
        <w:trPr>
          <w:trHeight w:val="195"/>
        </w:trPr>
        <w:tc>
          <w:tcPr>
            <w:tcW w:w="2142" w:type="dxa"/>
            <w:tcBorders>
              <w:bottom w:val="single" w:sz="4" w:space="0" w:color="auto"/>
              <w:right w:val="single" w:sz="4" w:space="0" w:color="auto"/>
            </w:tcBorders>
          </w:tcPr>
          <w:p w:rsidR="00A16B9B" w:rsidRPr="00813E3A" w:rsidRDefault="00A16B9B" w:rsidP="002F2DDE">
            <w:pPr>
              <w:pStyle w:val="ConsPlusNormal"/>
              <w:rPr>
                <w:rFonts w:ascii="Times New Roman" w:hAnsi="Times New Roman" w:cs="Times New Roman"/>
                <w:b/>
                <w:bCs/>
                <w:sz w:val="16"/>
                <w:szCs w:val="16"/>
              </w:rPr>
            </w:pPr>
            <w:r w:rsidRPr="00813E3A">
              <w:rPr>
                <w:rFonts w:ascii="Times New Roman" w:hAnsi="Times New Roman" w:cs="Times New Roman"/>
                <w:b/>
                <w:bCs/>
                <w:sz w:val="16"/>
                <w:szCs w:val="16"/>
              </w:rPr>
              <w:t>Итого по коду целевой субсидии</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Х</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Х</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Х</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sz w:val="16"/>
                <w:szCs w:val="16"/>
              </w:rPr>
              <w:t>Х</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6"/>
                <w:szCs w:val="16"/>
              </w:rPr>
            </w:pPr>
          </w:p>
        </w:tc>
        <w:tc>
          <w:tcPr>
            <w:tcW w:w="1476"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711"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637"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r>
      <w:tr w:rsidR="00A16B9B" w:rsidRPr="00813E3A" w:rsidTr="008D7472">
        <w:trPr>
          <w:trHeight w:val="195"/>
        </w:trPr>
        <w:tc>
          <w:tcPr>
            <w:tcW w:w="2142" w:type="dxa"/>
            <w:tcBorders>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b/>
                <w:bCs/>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rsidR="00A16B9B" w:rsidRPr="00813E3A" w:rsidRDefault="00A16B9B" w:rsidP="002F2DDE">
            <w:pPr>
              <w:pStyle w:val="ConsPlusNormal"/>
              <w:jc w:val="center"/>
              <w:rPr>
                <w:rFonts w:ascii="Times New Roman" w:hAnsi="Times New Roman"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283"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711"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c>
          <w:tcPr>
            <w:tcW w:w="1637"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8"/>
                <w:szCs w:val="18"/>
              </w:rPr>
            </w:pPr>
          </w:p>
        </w:tc>
      </w:tr>
      <w:tr w:rsidR="00A16B9B" w:rsidRPr="00813E3A" w:rsidTr="008D7472">
        <w:trPr>
          <w:trHeight w:val="195"/>
        </w:trPr>
        <w:tc>
          <w:tcPr>
            <w:tcW w:w="2142" w:type="dxa"/>
            <w:tcBorders>
              <w:top w:val="single" w:sz="4" w:space="0" w:color="auto"/>
              <w:left w:val="nil"/>
              <w:bottom w:val="nil"/>
              <w:right w:val="nil"/>
            </w:tcBorders>
          </w:tcPr>
          <w:p w:rsidR="00A16B9B" w:rsidRPr="00813E3A" w:rsidRDefault="00A16B9B" w:rsidP="002F2DDE">
            <w:pPr>
              <w:pStyle w:val="ConsPlusNormal"/>
              <w:rPr>
                <w:rFonts w:ascii="Times New Roman" w:hAnsi="Times New Roman" w:cs="Times New Roman"/>
                <w:b/>
                <w:bCs/>
                <w:sz w:val="16"/>
                <w:szCs w:val="16"/>
              </w:rPr>
            </w:pPr>
          </w:p>
        </w:tc>
        <w:tc>
          <w:tcPr>
            <w:tcW w:w="941" w:type="dxa"/>
            <w:tcBorders>
              <w:top w:val="single" w:sz="4" w:space="0" w:color="auto"/>
              <w:left w:val="nil"/>
              <w:bottom w:val="nil"/>
              <w:right w:val="nil"/>
            </w:tcBorders>
          </w:tcPr>
          <w:p w:rsidR="00A16B9B" w:rsidRPr="00813E3A" w:rsidRDefault="00A16B9B" w:rsidP="002F2DDE">
            <w:pPr>
              <w:pStyle w:val="ConsPlusNormal"/>
              <w:jc w:val="center"/>
              <w:rPr>
                <w:rFonts w:ascii="Times New Roman" w:hAnsi="Times New Roman" w:cs="Times New Roman"/>
                <w:sz w:val="16"/>
                <w:szCs w:val="16"/>
              </w:rPr>
            </w:pPr>
          </w:p>
        </w:tc>
        <w:tc>
          <w:tcPr>
            <w:tcW w:w="711" w:type="dxa"/>
            <w:tcBorders>
              <w:top w:val="single" w:sz="4" w:space="0" w:color="auto"/>
              <w:left w:val="nil"/>
              <w:bottom w:val="nil"/>
              <w:right w:val="nil"/>
            </w:tcBorders>
          </w:tcPr>
          <w:p w:rsidR="00A16B9B" w:rsidRPr="00813E3A" w:rsidRDefault="00A16B9B" w:rsidP="002F2DDE">
            <w:pPr>
              <w:pStyle w:val="ConsPlusNormal"/>
              <w:jc w:val="center"/>
              <w:rPr>
                <w:rFonts w:ascii="Times New Roman" w:hAnsi="Times New Roman" w:cs="Times New Roman"/>
                <w:sz w:val="16"/>
                <w:szCs w:val="16"/>
              </w:rPr>
            </w:pPr>
          </w:p>
        </w:tc>
        <w:tc>
          <w:tcPr>
            <w:tcW w:w="977" w:type="dxa"/>
            <w:tcBorders>
              <w:top w:val="single" w:sz="4" w:space="0" w:color="auto"/>
              <w:left w:val="nil"/>
              <w:bottom w:val="nil"/>
              <w:right w:val="nil"/>
            </w:tcBorders>
          </w:tcPr>
          <w:p w:rsidR="00A16B9B" w:rsidRPr="00813E3A" w:rsidRDefault="00A16B9B" w:rsidP="002F2DDE">
            <w:pPr>
              <w:pStyle w:val="ConsPlusNormal"/>
              <w:jc w:val="center"/>
              <w:rPr>
                <w:rFonts w:ascii="Times New Roman" w:hAnsi="Times New Roman" w:cs="Times New Roman"/>
                <w:sz w:val="16"/>
                <w:szCs w:val="16"/>
              </w:rPr>
            </w:pPr>
          </w:p>
        </w:tc>
        <w:tc>
          <w:tcPr>
            <w:tcW w:w="1355" w:type="dxa"/>
            <w:tcBorders>
              <w:top w:val="single" w:sz="4" w:space="0" w:color="auto"/>
              <w:left w:val="nil"/>
              <w:bottom w:val="nil"/>
              <w:right w:val="nil"/>
            </w:tcBorders>
          </w:tcPr>
          <w:p w:rsidR="00A16B9B" w:rsidRPr="00813E3A" w:rsidRDefault="00A16B9B" w:rsidP="002F2DDE">
            <w:pPr>
              <w:pStyle w:val="ConsPlusNormal"/>
              <w:jc w:val="center"/>
              <w:rPr>
                <w:rFonts w:ascii="Times New Roman" w:hAnsi="Times New Roman" w:cs="Times New Roman"/>
                <w:sz w:val="16"/>
                <w:szCs w:val="16"/>
              </w:rPr>
            </w:pPr>
          </w:p>
        </w:tc>
        <w:tc>
          <w:tcPr>
            <w:tcW w:w="1281" w:type="dxa"/>
            <w:tcBorders>
              <w:top w:val="single" w:sz="4" w:space="0" w:color="auto"/>
              <w:left w:val="nil"/>
              <w:bottom w:val="nil"/>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r w:rsidRPr="00813E3A">
              <w:rPr>
                <w:rFonts w:ascii="Times New Roman" w:hAnsi="Times New Roman" w:cs="Times New Roman"/>
                <w:b/>
                <w:bCs/>
                <w:sz w:val="16"/>
                <w:szCs w:val="16"/>
              </w:rPr>
              <w:t>Всего</w:t>
            </w:r>
          </w:p>
        </w:tc>
        <w:tc>
          <w:tcPr>
            <w:tcW w:w="1272"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b/>
                <w:bCs/>
                <w:sz w:val="16"/>
                <w:szCs w:val="16"/>
              </w:rPr>
            </w:pPr>
          </w:p>
        </w:tc>
        <w:tc>
          <w:tcPr>
            <w:tcW w:w="1476"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711"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jc w:val="center"/>
              <w:rPr>
                <w:rFonts w:ascii="Times New Roman" w:hAnsi="Times New Roman" w:cs="Times New Roman"/>
                <w:sz w:val="16"/>
                <w:szCs w:val="16"/>
              </w:rPr>
            </w:pPr>
          </w:p>
        </w:tc>
        <w:tc>
          <w:tcPr>
            <w:tcW w:w="1637" w:type="dxa"/>
            <w:tcBorders>
              <w:top w:val="single" w:sz="4" w:space="0" w:color="auto"/>
              <w:left w:val="single" w:sz="4" w:space="0" w:color="auto"/>
              <w:bottom w:val="single" w:sz="4" w:space="0" w:color="auto"/>
              <w:right w:val="single" w:sz="4" w:space="0" w:color="auto"/>
            </w:tcBorders>
          </w:tcPr>
          <w:p w:rsidR="00A16B9B" w:rsidRPr="00813E3A" w:rsidRDefault="00A16B9B" w:rsidP="002F2DDE">
            <w:pPr>
              <w:pStyle w:val="ConsPlusNormal"/>
              <w:rPr>
                <w:rFonts w:ascii="Times New Roman" w:hAnsi="Times New Roman" w:cs="Times New Roman"/>
                <w:sz w:val="16"/>
                <w:szCs w:val="16"/>
              </w:rPr>
            </w:pPr>
          </w:p>
        </w:tc>
      </w:tr>
    </w:tbl>
    <w:p w:rsidR="00A16B9B" w:rsidRPr="00813E3A" w:rsidRDefault="00A16B9B" w:rsidP="00A16B9B">
      <w:pPr>
        <w:spacing w:after="0" w:line="240" w:lineRule="auto"/>
        <w:rPr>
          <w:rFonts w:ascii="Times New Roman" w:hAnsi="Times New Roman" w:cs="Times New Roman"/>
          <w:lang w:eastAsia="ru-RU"/>
        </w:rPr>
      </w:pPr>
    </w:p>
    <w:p w:rsidR="00A16B9B" w:rsidRPr="00813E3A" w:rsidRDefault="00A16B9B" w:rsidP="00A16B9B">
      <w:pPr>
        <w:spacing w:after="0" w:line="240" w:lineRule="auto"/>
        <w:ind w:left="11328"/>
        <w:jc w:val="right"/>
        <w:rPr>
          <w:rFonts w:ascii="Times New Roman" w:hAnsi="Times New Roman" w:cs="Times New Roman"/>
          <w:sz w:val="16"/>
          <w:szCs w:val="16"/>
          <w:lang w:eastAsia="ru-RU"/>
        </w:rPr>
      </w:pPr>
    </w:p>
    <w:p w:rsidR="00A16B9B" w:rsidRPr="00813E3A" w:rsidRDefault="00A16B9B" w:rsidP="00A16B9B">
      <w:pPr>
        <w:spacing w:after="0" w:line="240" w:lineRule="auto"/>
        <w:rPr>
          <w:rFonts w:ascii="Times New Roman" w:hAnsi="Times New Roman" w:cs="Times New Roman"/>
        </w:rPr>
      </w:pPr>
    </w:p>
    <w:tbl>
      <w:tblPr>
        <w:tblStyle w:val="ad"/>
        <w:tblpPr w:leftFromText="181" w:rightFromText="181" w:vertAnchor="text" w:horzAnchor="margin" w:tblpXSpec="right" w:tblpY="5"/>
        <w:tblOverlap w:val="never"/>
        <w:tblW w:w="0" w:type="auto"/>
        <w:tblLook w:val="04A0" w:firstRow="1" w:lastRow="0" w:firstColumn="1" w:lastColumn="0" w:noHBand="0" w:noVBand="1"/>
      </w:tblPr>
      <w:tblGrid>
        <w:gridCol w:w="1526"/>
        <w:gridCol w:w="1422"/>
      </w:tblGrid>
      <w:tr w:rsidR="00A16B9B" w:rsidRPr="00813E3A" w:rsidTr="002F2DDE">
        <w:trPr>
          <w:trHeight w:val="270"/>
        </w:trPr>
        <w:tc>
          <w:tcPr>
            <w:tcW w:w="1526" w:type="dxa"/>
          </w:tcPr>
          <w:p w:rsidR="00A16B9B" w:rsidRPr="00813E3A" w:rsidRDefault="00A16B9B" w:rsidP="002F2DDE">
            <w:pPr>
              <w:rPr>
                <w:rFonts w:ascii="Times New Roman" w:hAnsi="Times New Roman" w:cs="Times New Roman"/>
                <w:sz w:val="16"/>
                <w:szCs w:val="16"/>
                <w:lang w:eastAsia="ru-RU"/>
              </w:rPr>
            </w:pPr>
            <w:r w:rsidRPr="00813E3A">
              <w:rPr>
                <w:rFonts w:ascii="Times New Roman" w:hAnsi="Times New Roman" w:cs="Times New Roman"/>
                <w:sz w:val="16"/>
                <w:szCs w:val="16"/>
                <w:lang w:eastAsia="ru-RU"/>
              </w:rPr>
              <w:t>Номер страницы</w:t>
            </w:r>
          </w:p>
        </w:tc>
        <w:tc>
          <w:tcPr>
            <w:tcW w:w="1422" w:type="dxa"/>
          </w:tcPr>
          <w:p w:rsidR="00A16B9B" w:rsidRPr="00813E3A" w:rsidRDefault="00A16B9B" w:rsidP="002F2DDE">
            <w:pPr>
              <w:tabs>
                <w:tab w:val="left" w:pos="11550"/>
              </w:tabs>
              <w:rPr>
                <w:rFonts w:ascii="Times New Roman" w:hAnsi="Times New Roman" w:cs="Times New Roman"/>
                <w:sz w:val="16"/>
                <w:szCs w:val="16"/>
                <w:lang w:eastAsia="ru-RU"/>
              </w:rPr>
            </w:pPr>
          </w:p>
        </w:tc>
      </w:tr>
      <w:tr w:rsidR="00A16B9B" w:rsidRPr="00813E3A" w:rsidTr="002F2DDE">
        <w:trPr>
          <w:trHeight w:val="275"/>
        </w:trPr>
        <w:tc>
          <w:tcPr>
            <w:tcW w:w="1526" w:type="dxa"/>
          </w:tcPr>
          <w:p w:rsidR="00A16B9B" w:rsidRPr="00813E3A" w:rsidRDefault="00A16B9B" w:rsidP="002F2DDE">
            <w:pPr>
              <w:tabs>
                <w:tab w:val="left" w:pos="11550"/>
              </w:tabs>
              <w:rPr>
                <w:rFonts w:ascii="Times New Roman" w:hAnsi="Times New Roman" w:cs="Times New Roman"/>
                <w:sz w:val="16"/>
                <w:szCs w:val="16"/>
                <w:lang w:eastAsia="ru-RU"/>
              </w:rPr>
            </w:pPr>
            <w:r w:rsidRPr="00813E3A">
              <w:rPr>
                <w:rFonts w:ascii="Times New Roman" w:hAnsi="Times New Roman" w:cs="Times New Roman"/>
                <w:sz w:val="16"/>
                <w:szCs w:val="16"/>
                <w:lang w:eastAsia="ru-RU"/>
              </w:rPr>
              <w:t>Всего страниц</w:t>
            </w:r>
          </w:p>
        </w:tc>
        <w:tc>
          <w:tcPr>
            <w:tcW w:w="1422" w:type="dxa"/>
          </w:tcPr>
          <w:p w:rsidR="00A16B9B" w:rsidRPr="00813E3A" w:rsidRDefault="00A16B9B" w:rsidP="002F2DDE">
            <w:pPr>
              <w:tabs>
                <w:tab w:val="left" w:pos="11550"/>
              </w:tabs>
              <w:rPr>
                <w:rFonts w:ascii="Times New Roman" w:hAnsi="Times New Roman" w:cs="Times New Roman"/>
                <w:sz w:val="16"/>
                <w:szCs w:val="16"/>
                <w:lang w:eastAsia="ru-RU"/>
              </w:rPr>
            </w:pPr>
          </w:p>
        </w:tc>
      </w:tr>
    </w:tbl>
    <w:p w:rsidR="00A16B9B" w:rsidRPr="00813E3A" w:rsidRDefault="00A16B9B" w:rsidP="00A16B9B">
      <w:pPr>
        <w:spacing w:after="0" w:line="240" w:lineRule="auto"/>
        <w:rPr>
          <w:rFonts w:ascii="Times New Roman" w:hAnsi="Times New Roman" w:cs="Times New Roman"/>
        </w:rPr>
      </w:pPr>
    </w:p>
    <w:tbl>
      <w:tblPr>
        <w:tblpPr w:leftFromText="180" w:rightFromText="180" w:vertAnchor="text" w:horzAnchor="margin" w:tblpY="310"/>
        <w:tblW w:w="9464" w:type="dxa"/>
        <w:tblLook w:val="04A0" w:firstRow="1" w:lastRow="0" w:firstColumn="1" w:lastColumn="0" w:noHBand="0" w:noVBand="1"/>
      </w:tblPr>
      <w:tblGrid>
        <w:gridCol w:w="3085"/>
        <w:gridCol w:w="1588"/>
        <w:gridCol w:w="538"/>
        <w:gridCol w:w="1462"/>
        <w:gridCol w:w="14"/>
        <w:gridCol w:w="208"/>
        <w:gridCol w:w="14"/>
        <w:gridCol w:w="429"/>
        <w:gridCol w:w="2126"/>
      </w:tblGrid>
      <w:tr w:rsidR="00A16B9B" w:rsidRPr="00813E3A" w:rsidTr="00A16B9B">
        <w:trPr>
          <w:trHeight w:val="269"/>
        </w:trPr>
        <w:tc>
          <w:tcPr>
            <w:tcW w:w="3085" w:type="dxa"/>
            <w:tcBorders>
              <w:top w:val="nil"/>
              <w:left w:val="nil"/>
              <w:right w:val="nil"/>
            </w:tcBorders>
            <w:vAlign w:val="bottom"/>
          </w:tcPr>
          <w:p w:rsidR="00A16B9B" w:rsidRPr="00813E3A" w:rsidRDefault="00A16B9B" w:rsidP="002F2DDE">
            <w:pPr>
              <w:spacing w:after="0" w:line="240" w:lineRule="auto"/>
              <w:rPr>
                <w:rFonts w:ascii="Times New Roman" w:eastAsia="Times New Roman" w:hAnsi="Times New Roman" w:cs="Times New Roman"/>
                <w:sz w:val="18"/>
                <w:szCs w:val="18"/>
                <w:lang w:eastAsia="ru-RU"/>
              </w:rPr>
            </w:pPr>
            <w:r w:rsidRPr="00813E3A">
              <w:rPr>
                <w:rFonts w:ascii="Times New Roman" w:hAnsi="Times New Roman" w:cs="Times New Roman"/>
                <w:sz w:val="16"/>
                <w:szCs w:val="16"/>
                <w:lang w:eastAsia="ru-RU"/>
              </w:rPr>
              <w:t>Руководитель (уполномоченное лицо)</w:t>
            </w:r>
          </w:p>
        </w:tc>
        <w:tc>
          <w:tcPr>
            <w:tcW w:w="1588"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c>
          <w:tcPr>
            <w:tcW w:w="538" w:type="dxa"/>
            <w:tcBorders>
              <w:top w:val="nil"/>
              <w:left w:val="nil"/>
              <w:bottom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p>
        </w:tc>
        <w:tc>
          <w:tcPr>
            <w:tcW w:w="1462"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c>
          <w:tcPr>
            <w:tcW w:w="222" w:type="dxa"/>
            <w:gridSpan w:val="2"/>
            <w:tcBorders>
              <w:top w:val="nil"/>
              <w:left w:val="nil"/>
              <w:bottom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p>
        </w:tc>
        <w:tc>
          <w:tcPr>
            <w:tcW w:w="443" w:type="dxa"/>
            <w:gridSpan w:val="2"/>
            <w:tcBorders>
              <w:top w:val="nil"/>
              <w:left w:val="nil"/>
              <w:bottom w:val="nil"/>
              <w:right w:val="nil"/>
            </w:tcBorders>
            <w:shd w:val="clear" w:color="auto" w:fill="auto"/>
            <w:noWrap/>
            <w:vAlign w:val="bottom"/>
            <w:hideMark/>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r>
      <w:tr w:rsidR="00A16B9B" w:rsidRPr="00813E3A" w:rsidTr="00A16B9B">
        <w:trPr>
          <w:trHeight w:val="269"/>
        </w:trPr>
        <w:tc>
          <w:tcPr>
            <w:tcW w:w="3085" w:type="dxa"/>
            <w:tcBorders>
              <w:left w:val="nil"/>
              <w:bottom w:val="nil"/>
              <w:right w:val="nil"/>
            </w:tcBorders>
            <w:vAlign w:val="bottom"/>
          </w:tcPr>
          <w:p w:rsidR="00A16B9B" w:rsidRPr="00813E3A" w:rsidRDefault="00A16B9B" w:rsidP="002F2DDE">
            <w:pPr>
              <w:spacing w:after="0" w:line="240" w:lineRule="auto"/>
              <w:rPr>
                <w:rFonts w:ascii="Times New Roman" w:eastAsia="Times New Roman" w:hAnsi="Times New Roman" w:cs="Times New Roman"/>
                <w:sz w:val="16"/>
                <w:szCs w:val="16"/>
                <w:lang w:eastAsia="ru-RU"/>
              </w:rPr>
            </w:pPr>
          </w:p>
        </w:tc>
        <w:tc>
          <w:tcPr>
            <w:tcW w:w="1588" w:type="dxa"/>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(должность)</w:t>
            </w:r>
          </w:p>
        </w:tc>
        <w:tc>
          <w:tcPr>
            <w:tcW w:w="538" w:type="dxa"/>
            <w:tcBorders>
              <w:top w:val="nil"/>
              <w:left w:val="nil"/>
              <w:bottom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1476" w:type="dxa"/>
            <w:gridSpan w:val="2"/>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(подпись)</w:t>
            </w:r>
          </w:p>
        </w:tc>
        <w:tc>
          <w:tcPr>
            <w:tcW w:w="222" w:type="dxa"/>
            <w:gridSpan w:val="2"/>
            <w:tcBorders>
              <w:top w:val="nil"/>
              <w:left w:val="nil"/>
              <w:bottom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429" w:type="dxa"/>
            <w:tcBorders>
              <w:top w:val="nil"/>
              <w:left w:val="nil"/>
              <w:bottom w:val="nil"/>
              <w:right w:val="nil"/>
            </w:tcBorders>
            <w:shd w:val="clear" w:color="auto" w:fill="auto"/>
            <w:noWrap/>
            <w:vAlign w:val="bottom"/>
            <w:hideMark/>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(инициалы, фамилия)</w:t>
            </w:r>
          </w:p>
        </w:tc>
      </w:tr>
    </w:tbl>
    <w:p w:rsidR="00A16B9B" w:rsidRPr="00813E3A" w:rsidRDefault="00A16B9B" w:rsidP="00A16B9B">
      <w:pPr>
        <w:spacing w:after="0" w:line="240" w:lineRule="auto"/>
        <w:rPr>
          <w:rFonts w:ascii="Times New Roman" w:hAnsi="Times New Roman" w:cs="Times New Roman"/>
        </w:rPr>
      </w:pPr>
    </w:p>
    <w:p w:rsidR="00A16B9B" w:rsidRPr="00813E3A" w:rsidRDefault="00A16B9B" w:rsidP="00A16B9B">
      <w:pPr>
        <w:spacing w:after="0" w:line="240" w:lineRule="auto"/>
        <w:rPr>
          <w:rFonts w:ascii="Times New Roman" w:hAnsi="Times New Roman" w:cs="Times New Roman"/>
        </w:rPr>
      </w:pPr>
    </w:p>
    <w:p w:rsidR="00A16B9B" w:rsidRPr="00813E3A" w:rsidRDefault="00A16B9B" w:rsidP="00A16B9B">
      <w:pPr>
        <w:spacing w:after="0" w:line="240" w:lineRule="auto"/>
        <w:rPr>
          <w:rFonts w:ascii="Times New Roman" w:hAnsi="Times New Roman" w:cs="Times New Roman"/>
        </w:rPr>
      </w:pPr>
    </w:p>
    <w:p w:rsidR="00A16B9B" w:rsidRPr="00813E3A" w:rsidRDefault="00A16B9B" w:rsidP="00A16B9B">
      <w:pPr>
        <w:spacing w:after="0" w:line="240" w:lineRule="auto"/>
        <w:rPr>
          <w:rFonts w:ascii="Times New Roman" w:hAnsi="Times New Roman" w:cs="Times New Roman"/>
          <w:sz w:val="16"/>
          <w:szCs w:val="16"/>
          <w:lang w:eastAsia="ru-RU"/>
        </w:rPr>
      </w:pPr>
    </w:p>
    <w:p w:rsidR="00A16B9B" w:rsidRPr="00813E3A" w:rsidRDefault="00A16B9B" w:rsidP="00A16B9B">
      <w:pPr>
        <w:spacing w:after="0" w:line="240" w:lineRule="auto"/>
        <w:rPr>
          <w:rFonts w:ascii="Times New Roman" w:eastAsia="Times New Roman" w:hAnsi="Times New Roman" w:cs="Times New Roman"/>
          <w:b/>
          <w:bCs/>
          <w:i/>
          <w:iCs/>
          <w:sz w:val="16"/>
          <w:szCs w:val="16"/>
          <w:lang w:eastAsia="ru-RU"/>
        </w:rPr>
      </w:pPr>
    </w:p>
    <w:tbl>
      <w:tblPr>
        <w:tblpPr w:leftFromText="180" w:rightFromText="180" w:vertAnchor="text" w:tblpY="1"/>
        <w:tblOverlap w:val="never"/>
        <w:tblW w:w="9485" w:type="dxa"/>
        <w:tblLook w:val="04A0" w:firstRow="1" w:lastRow="0" w:firstColumn="1" w:lastColumn="0" w:noHBand="0" w:noVBand="1"/>
      </w:tblPr>
      <w:tblGrid>
        <w:gridCol w:w="3085"/>
        <w:gridCol w:w="1588"/>
        <w:gridCol w:w="397"/>
        <w:gridCol w:w="1842"/>
        <w:gridCol w:w="222"/>
        <w:gridCol w:w="222"/>
        <w:gridCol w:w="2129"/>
      </w:tblGrid>
      <w:tr w:rsidR="00A16B9B" w:rsidRPr="00813E3A" w:rsidTr="002F2DDE">
        <w:trPr>
          <w:trHeight w:val="269"/>
        </w:trPr>
        <w:tc>
          <w:tcPr>
            <w:tcW w:w="3085" w:type="dxa"/>
            <w:tcBorders>
              <w:top w:val="nil"/>
              <w:left w:val="nil"/>
              <w:right w:val="nil"/>
            </w:tcBorders>
          </w:tcPr>
          <w:p w:rsidR="00A16B9B" w:rsidRPr="00813E3A" w:rsidRDefault="00A16B9B" w:rsidP="002F2DDE">
            <w:pPr>
              <w:spacing w:after="0" w:line="240" w:lineRule="auto"/>
              <w:rPr>
                <w:rFonts w:ascii="Times New Roman" w:hAnsi="Times New Roman" w:cs="Times New Roman"/>
                <w:sz w:val="16"/>
                <w:szCs w:val="16"/>
                <w:lang w:eastAsia="ru-RU"/>
              </w:rPr>
            </w:pPr>
            <w:r w:rsidRPr="00813E3A">
              <w:rPr>
                <w:rFonts w:ascii="Times New Roman" w:hAnsi="Times New Roman" w:cs="Times New Roman"/>
                <w:sz w:val="16"/>
                <w:szCs w:val="16"/>
                <w:lang w:eastAsia="ru-RU"/>
              </w:rPr>
              <w:t xml:space="preserve">Руководитель </w:t>
            </w:r>
            <w:proofErr w:type="gramStart"/>
            <w:r w:rsidRPr="00813E3A">
              <w:rPr>
                <w:rFonts w:ascii="Times New Roman" w:hAnsi="Times New Roman" w:cs="Times New Roman"/>
                <w:sz w:val="16"/>
                <w:szCs w:val="16"/>
                <w:lang w:eastAsia="ru-RU"/>
              </w:rPr>
              <w:t>финансово-экономической</w:t>
            </w:r>
            <w:proofErr w:type="gramEnd"/>
            <w:r w:rsidRPr="00813E3A">
              <w:rPr>
                <w:rFonts w:ascii="Times New Roman" w:hAnsi="Times New Roman" w:cs="Times New Roman"/>
                <w:sz w:val="16"/>
                <w:szCs w:val="16"/>
                <w:lang w:eastAsia="ru-RU"/>
              </w:rPr>
              <w:t xml:space="preserve"> </w:t>
            </w:r>
          </w:p>
          <w:p w:rsidR="00A16B9B" w:rsidRPr="00813E3A" w:rsidRDefault="00A16B9B" w:rsidP="002F2DDE">
            <w:pPr>
              <w:spacing w:after="0" w:line="240" w:lineRule="auto"/>
              <w:rPr>
                <w:rFonts w:ascii="Times New Roman" w:eastAsia="Times New Roman" w:hAnsi="Times New Roman" w:cs="Times New Roman"/>
                <w:sz w:val="18"/>
                <w:szCs w:val="18"/>
                <w:lang w:eastAsia="ru-RU"/>
              </w:rPr>
            </w:pPr>
            <w:r w:rsidRPr="00813E3A">
              <w:rPr>
                <w:rFonts w:ascii="Times New Roman" w:hAnsi="Times New Roman" w:cs="Times New Roman"/>
                <w:sz w:val="16"/>
                <w:szCs w:val="16"/>
                <w:lang w:eastAsia="ru-RU"/>
              </w:rPr>
              <w:t>службы (уполномоченное лицо)</w:t>
            </w:r>
          </w:p>
        </w:tc>
        <w:tc>
          <w:tcPr>
            <w:tcW w:w="1588"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c>
          <w:tcPr>
            <w:tcW w:w="397" w:type="dxa"/>
            <w:tcBorders>
              <w:top w:val="nil"/>
              <w:left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c>
          <w:tcPr>
            <w:tcW w:w="222" w:type="dxa"/>
            <w:tcBorders>
              <w:top w:val="nil"/>
              <w:left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p>
        </w:tc>
        <w:tc>
          <w:tcPr>
            <w:tcW w:w="222" w:type="dxa"/>
            <w:tcBorders>
              <w:top w:val="nil"/>
              <w:left w:val="nil"/>
              <w:right w:val="nil"/>
            </w:tcBorders>
            <w:shd w:val="clear" w:color="auto" w:fill="auto"/>
            <w:noWrap/>
            <w:vAlign w:val="bottom"/>
            <w:hideMark/>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9" w:type="dxa"/>
            <w:tcBorders>
              <w:top w:val="nil"/>
              <w:left w:val="nil"/>
              <w:bottom w:val="single" w:sz="4" w:space="0" w:color="auto"/>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8"/>
                <w:szCs w:val="18"/>
                <w:lang w:eastAsia="ru-RU"/>
              </w:rPr>
            </w:pPr>
            <w:r w:rsidRPr="00813E3A">
              <w:rPr>
                <w:rFonts w:ascii="Times New Roman" w:eastAsia="Times New Roman" w:hAnsi="Times New Roman" w:cs="Times New Roman"/>
                <w:sz w:val="18"/>
                <w:szCs w:val="18"/>
                <w:lang w:eastAsia="ru-RU"/>
              </w:rPr>
              <w:t> </w:t>
            </w:r>
          </w:p>
        </w:tc>
      </w:tr>
      <w:tr w:rsidR="00A16B9B" w:rsidRPr="00813E3A" w:rsidTr="002F2DDE">
        <w:trPr>
          <w:trHeight w:val="269"/>
        </w:trPr>
        <w:tc>
          <w:tcPr>
            <w:tcW w:w="3085" w:type="dxa"/>
            <w:tcBorders>
              <w:left w:val="nil"/>
              <w:right w:val="nil"/>
            </w:tcBorders>
          </w:tcPr>
          <w:p w:rsidR="00A16B9B" w:rsidRPr="00813E3A" w:rsidRDefault="00A16B9B" w:rsidP="002F2DDE">
            <w:pPr>
              <w:spacing w:after="0" w:line="240" w:lineRule="auto"/>
              <w:rPr>
                <w:rFonts w:ascii="Times New Roman" w:hAnsi="Times New Roman" w:cs="Times New Roman"/>
                <w:sz w:val="16"/>
                <w:szCs w:val="16"/>
                <w:lang w:eastAsia="ru-RU"/>
              </w:rPr>
            </w:pPr>
          </w:p>
        </w:tc>
        <w:tc>
          <w:tcPr>
            <w:tcW w:w="1588"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(должность)</w:t>
            </w:r>
          </w:p>
        </w:tc>
        <w:tc>
          <w:tcPr>
            <w:tcW w:w="397"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1842"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(подпись)</w:t>
            </w:r>
          </w:p>
        </w:tc>
        <w:tc>
          <w:tcPr>
            <w:tcW w:w="222"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right w:val="nil"/>
            </w:tcBorders>
            <w:shd w:val="clear" w:color="auto" w:fill="auto"/>
            <w:noWrap/>
            <w:vAlign w:val="bottom"/>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9"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(инициалы, фамилия)</w:t>
            </w:r>
          </w:p>
        </w:tc>
      </w:tr>
      <w:tr w:rsidR="00A16B9B" w:rsidRPr="00813E3A" w:rsidTr="002F2DDE">
        <w:trPr>
          <w:trHeight w:val="269"/>
        </w:trPr>
        <w:tc>
          <w:tcPr>
            <w:tcW w:w="3085" w:type="dxa"/>
            <w:tcBorders>
              <w:left w:val="nil"/>
              <w:right w:val="nil"/>
            </w:tcBorders>
          </w:tcPr>
          <w:p w:rsidR="00A16B9B" w:rsidRPr="00813E3A" w:rsidRDefault="00A16B9B" w:rsidP="002F2DDE">
            <w:pPr>
              <w:spacing w:after="0" w:line="240" w:lineRule="auto"/>
              <w:rPr>
                <w:rFonts w:ascii="Times New Roman" w:eastAsia="Times New Roman" w:hAnsi="Times New Roman" w:cs="Times New Roman"/>
                <w:sz w:val="16"/>
                <w:szCs w:val="16"/>
                <w:lang w:eastAsia="ru-RU"/>
              </w:rPr>
            </w:pPr>
            <w:r w:rsidRPr="00813E3A">
              <w:rPr>
                <w:rFonts w:ascii="Times New Roman" w:hAnsi="Times New Roman" w:cs="Times New Roman"/>
                <w:sz w:val="16"/>
                <w:szCs w:val="16"/>
                <w:lang w:eastAsia="ru-RU"/>
              </w:rPr>
              <w:t>Ответственный исполнитель</w:t>
            </w:r>
          </w:p>
        </w:tc>
        <w:tc>
          <w:tcPr>
            <w:tcW w:w="1588" w:type="dxa"/>
            <w:tcBorders>
              <w:left w:val="nil"/>
              <w:bottom w:val="single" w:sz="4" w:space="0" w:color="auto"/>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397"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1842" w:type="dxa"/>
            <w:tcBorders>
              <w:left w:val="nil"/>
              <w:bottom w:val="single" w:sz="4" w:space="0" w:color="auto"/>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right w:val="nil"/>
            </w:tcBorders>
            <w:shd w:val="clear" w:color="auto" w:fill="auto"/>
            <w:noWrap/>
            <w:vAlign w:val="bottom"/>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9" w:type="dxa"/>
            <w:tcBorders>
              <w:left w:val="nil"/>
              <w:bottom w:val="single" w:sz="4" w:space="0" w:color="auto"/>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r>
      <w:tr w:rsidR="00A16B9B" w:rsidRPr="00813E3A" w:rsidTr="002F2DDE">
        <w:trPr>
          <w:trHeight w:val="269"/>
        </w:trPr>
        <w:tc>
          <w:tcPr>
            <w:tcW w:w="3085" w:type="dxa"/>
            <w:tcBorders>
              <w:left w:val="nil"/>
              <w:right w:val="nil"/>
            </w:tcBorders>
          </w:tcPr>
          <w:p w:rsidR="00A16B9B" w:rsidRPr="00813E3A" w:rsidRDefault="00A16B9B" w:rsidP="002F2DDE">
            <w:pPr>
              <w:spacing w:after="0" w:line="240" w:lineRule="auto"/>
              <w:rPr>
                <w:rFonts w:ascii="Times New Roman" w:hAnsi="Times New Roman" w:cs="Times New Roman"/>
                <w:sz w:val="16"/>
                <w:szCs w:val="16"/>
                <w:lang w:eastAsia="ru-RU"/>
              </w:rPr>
            </w:pPr>
          </w:p>
        </w:tc>
        <w:tc>
          <w:tcPr>
            <w:tcW w:w="1588"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(должность)</w:t>
            </w:r>
          </w:p>
        </w:tc>
        <w:tc>
          <w:tcPr>
            <w:tcW w:w="397"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1842"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(инициалы, фамилия)</w:t>
            </w:r>
          </w:p>
        </w:tc>
        <w:tc>
          <w:tcPr>
            <w:tcW w:w="222" w:type="dxa"/>
            <w:tcBorders>
              <w:left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right w:val="nil"/>
            </w:tcBorders>
            <w:shd w:val="clear" w:color="auto" w:fill="auto"/>
            <w:noWrap/>
            <w:vAlign w:val="bottom"/>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9" w:type="dxa"/>
            <w:tcBorders>
              <w:top w:val="single" w:sz="4" w:space="0" w:color="auto"/>
              <w:left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(телефон)</w:t>
            </w:r>
          </w:p>
        </w:tc>
      </w:tr>
      <w:tr w:rsidR="00A16B9B" w:rsidRPr="00813E3A" w:rsidTr="002F2DDE">
        <w:trPr>
          <w:trHeight w:val="269"/>
        </w:trPr>
        <w:tc>
          <w:tcPr>
            <w:tcW w:w="3085" w:type="dxa"/>
            <w:tcBorders>
              <w:left w:val="nil"/>
              <w:bottom w:val="nil"/>
              <w:right w:val="nil"/>
            </w:tcBorders>
          </w:tcPr>
          <w:p w:rsidR="00A16B9B" w:rsidRPr="00813E3A" w:rsidRDefault="00A16B9B" w:rsidP="002F2DDE">
            <w:pPr>
              <w:spacing w:after="0" w:line="240" w:lineRule="auto"/>
              <w:rPr>
                <w:rFonts w:ascii="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«___</w:t>
            </w:r>
            <w:r w:rsidRPr="00813E3A">
              <w:rPr>
                <w:rFonts w:ascii="Times New Roman" w:hAnsi="Times New Roman" w:cs="Times New Roman"/>
                <w:sz w:val="16"/>
                <w:szCs w:val="16"/>
              </w:rPr>
              <w:t>»</w:t>
            </w:r>
            <w:r w:rsidRPr="00813E3A">
              <w:rPr>
                <w:rFonts w:ascii="Times New Roman" w:eastAsia="Times New Roman" w:hAnsi="Times New Roman" w:cs="Times New Roman"/>
                <w:sz w:val="16"/>
                <w:szCs w:val="16"/>
                <w:lang w:val="en-US" w:eastAsia="ru-RU"/>
              </w:rPr>
              <w:t xml:space="preserve"> </w:t>
            </w:r>
            <w:r w:rsidRPr="00813E3A">
              <w:rPr>
                <w:rFonts w:ascii="Times New Roman" w:eastAsia="Times New Roman" w:hAnsi="Times New Roman" w:cs="Times New Roman"/>
                <w:sz w:val="16"/>
                <w:szCs w:val="16"/>
                <w:lang w:eastAsia="ru-RU"/>
              </w:rPr>
              <w:t>_____________</w:t>
            </w:r>
            <w:r w:rsidRPr="00813E3A">
              <w:rPr>
                <w:rFonts w:ascii="Times New Roman" w:eastAsia="Times New Roman" w:hAnsi="Times New Roman" w:cs="Times New Roman"/>
                <w:sz w:val="16"/>
                <w:szCs w:val="16"/>
                <w:lang w:val="en-US" w:eastAsia="ru-RU"/>
              </w:rPr>
              <w:t xml:space="preserve"> 20</w:t>
            </w:r>
            <w:r w:rsidRPr="00813E3A">
              <w:rPr>
                <w:rFonts w:ascii="Times New Roman" w:eastAsia="Times New Roman" w:hAnsi="Times New Roman" w:cs="Times New Roman"/>
                <w:sz w:val="16"/>
                <w:szCs w:val="16"/>
                <w:lang w:eastAsia="ru-RU"/>
              </w:rPr>
              <w:t>___ г.</w:t>
            </w:r>
          </w:p>
        </w:tc>
        <w:tc>
          <w:tcPr>
            <w:tcW w:w="1588" w:type="dxa"/>
            <w:tcBorders>
              <w:left w:val="nil"/>
              <w:bottom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397" w:type="dxa"/>
            <w:tcBorders>
              <w:left w:val="nil"/>
              <w:bottom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1842" w:type="dxa"/>
            <w:tcBorders>
              <w:left w:val="nil"/>
              <w:bottom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bottom w:val="nil"/>
              <w:right w:val="nil"/>
            </w:tcBorders>
            <w:shd w:val="clear" w:color="auto" w:fill="auto"/>
            <w:noWrap/>
            <w:vAlign w:val="bottom"/>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22" w:type="dxa"/>
            <w:tcBorders>
              <w:left w:val="nil"/>
              <w:bottom w:val="nil"/>
              <w:right w:val="nil"/>
            </w:tcBorders>
            <w:shd w:val="clear" w:color="auto" w:fill="auto"/>
            <w:noWrap/>
            <w:vAlign w:val="bottom"/>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2129" w:type="dxa"/>
            <w:tcBorders>
              <w:left w:val="nil"/>
              <w:bottom w:val="nil"/>
              <w:right w:val="nil"/>
            </w:tcBorders>
            <w:shd w:val="clear" w:color="auto" w:fill="auto"/>
            <w:noWrap/>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r>
    </w:tbl>
    <w:p w:rsidR="00A16B9B" w:rsidRPr="00813E3A" w:rsidRDefault="00A16B9B" w:rsidP="00A16B9B">
      <w:pPr>
        <w:spacing w:after="0" w:line="240" w:lineRule="auto"/>
        <w:rPr>
          <w:rFonts w:ascii="Times New Roman" w:eastAsia="Times New Roman" w:hAnsi="Times New Roman" w:cs="Times New Roman"/>
          <w:b/>
          <w:bCs/>
          <w:i/>
          <w:iCs/>
          <w:sz w:val="16"/>
          <w:szCs w:val="16"/>
          <w:lang w:eastAsia="ru-RU"/>
        </w:rPr>
      </w:pPr>
    </w:p>
    <w:tbl>
      <w:tblPr>
        <w:tblStyle w:val="ad"/>
        <w:tblpPr w:leftFromText="180" w:rightFromText="180" w:vertAnchor="page" w:horzAnchor="margin" w:tblpXSpec="right" w:tblpY="8421"/>
        <w:tblW w:w="0" w:type="auto"/>
        <w:tblBorders>
          <w:insideH w:val="none" w:sz="0" w:space="0" w:color="auto"/>
          <w:insideV w:val="none" w:sz="0" w:space="0" w:color="auto"/>
        </w:tblBorders>
        <w:tblLook w:val="04A0" w:firstRow="1" w:lastRow="0" w:firstColumn="1" w:lastColumn="0" w:noHBand="0" w:noVBand="1"/>
      </w:tblPr>
      <w:tblGrid>
        <w:gridCol w:w="6204"/>
      </w:tblGrid>
      <w:tr w:rsidR="00A16B9B" w:rsidRPr="00813E3A" w:rsidTr="002F2DDE">
        <w:trPr>
          <w:trHeight w:val="1952"/>
        </w:trPr>
        <w:tc>
          <w:tcPr>
            <w:tcW w:w="6204" w:type="dxa"/>
          </w:tcPr>
          <w:tbl>
            <w:tblPr>
              <w:tblpPr w:leftFromText="180" w:rightFromText="180" w:vertAnchor="text" w:horzAnchor="margin" w:tblpXSpec="center" w:tblpY="1119"/>
              <w:tblOverlap w:val="never"/>
              <w:tblW w:w="4253" w:type="dxa"/>
              <w:tblLook w:val="04A0" w:firstRow="1" w:lastRow="0" w:firstColumn="1" w:lastColumn="0" w:noHBand="0" w:noVBand="1"/>
            </w:tblPr>
            <w:tblGrid>
              <w:gridCol w:w="1114"/>
              <w:gridCol w:w="936"/>
              <w:gridCol w:w="234"/>
              <w:gridCol w:w="234"/>
              <w:gridCol w:w="1735"/>
            </w:tblGrid>
            <w:tr w:rsidR="00A16B9B" w:rsidRPr="00813E3A" w:rsidTr="002F2DDE">
              <w:trPr>
                <w:trHeight w:val="305"/>
              </w:trPr>
              <w:tc>
                <w:tcPr>
                  <w:tcW w:w="1114" w:type="dxa"/>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(должность)</w:t>
                  </w:r>
                </w:p>
              </w:tc>
              <w:tc>
                <w:tcPr>
                  <w:tcW w:w="936" w:type="dxa"/>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(подпись)</w:t>
                  </w:r>
                </w:p>
              </w:tc>
              <w:tc>
                <w:tcPr>
                  <w:tcW w:w="234" w:type="dxa"/>
                  <w:tcBorders>
                    <w:top w:val="nil"/>
                    <w:left w:val="nil"/>
                    <w:bottom w:val="nil"/>
                    <w:right w:val="nil"/>
                  </w:tcBorders>
                  <w:shd w:val="clear" w:color="auto" w:fill="auto"/>
                  <w:noWrap/>
                  <w:vAlign w:val="bottom"/>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p>
              </w:tc>
              <w:tc>
                <w:tcPr>
                  <w:tcW w:w="234" w:type="dxa"/>
                  <w:tcBorders>
                    <w:top w:val="nil"/>
                    <w:left w:val="nil"/>
                    <w:bottom w:val="nil"/>
                    <w:right w:val="nil"/>
                  </w:tcBorders>
                  <w:shd w:val="clear" w:color="auto" w:fill="auto"/>
                  <w:noWrap/>
                  <w:vAlign w:val="bottom"/>
                  <w:hideMark/>
                </w:tcPr>
                <w:p w:rsidR="00A16B9B" w:rsidRPr="00813E3A" w:rsidRDefault="00A16B9B" w:rsidP="002F2DDE">
                  <w:pPr>
                    <w:spacing w:after="0" w:line="240" w:lineRule="auto"/>
                    <w:rPr>
                      <w:rFonts w:ascii="Times New Roman" w:eastAsia="Times New Roman" w:hAnsi="Times New Roman" w:cs="Times New Roman"/>
                      <w:sz w:val="20"/>
                      <w:szCs w:val="20"/>
                      <w:lang w:eastAsia="ru-RU"/>
                    </w:rPr>
                  </w:pPr>
                </w:p>
              </w:tc>
              <w:tc>
                <w:tcPr>
                  <w:tcW w:w="1735" w:type="dxa"/>
                  <w:tcBorders>
                    <w:top w:val="single" w:sz="4" w:space="0" w:color="auto"/>
                    <w:left w:val="nil"/>
                    <w:bottom w:val="nil"/>
                    <w:right w:val="nil"/>
                  </w:tcBorders>
                  <w:shd w:val="clear" w:color="auto" w:fill="auto"/>
                  <w:noWrap/>
                  <w:hideMark/>
                </w:tcPr>
                <w:p w:rsidR="00A16B9B" w:rsidRPr="00813E3A" w:rsidRDefault="00A16B9B" w:rsidP="002F2DDE">
                  <w:pPr>
                    <w:spacing w:after="0" w:line="240" w:lineRule="auto"/>
                    <w:jc w:val="center"/>
                    <w:rPr>
                      <w:rFonts w:ascii="Times New Roman" w:eastAsia="Times New Roman" w:hAnsi="Times New Roman" w:cs="Times New Roman"/>
                      <w:sz w:val="16"/>
                      <w:szCs w:val="16"/>
                      <w:lang w:eastAsia="ru-RU"/>
                    </w:rPr>
                  </w:pPr>
                  <w:r w:rsidRPr="00813E3A">
                    <w:rPr>
                      <w:rFonts w:ascii="Times New Roman" w:eastAsia="Times New Roman" w:hAnsi="Times New Roman" w:cs="Times New Roman"/>
                      <w:sz w:val="16"/>
                      <w:szCs w:val="16"/>
                      <w:lang w:eastAsia="ru-RU"/>
                    </w:rPr>
                    <w:t>(инициалы, фамилия)</w:t>
                  </w:r>
                </w:p>
              </w:tc>
            </w:tr>
          </w:tbl>
          <w:p w:rsidR="00A16B9B" w:rsidRPr="00813E3A" w:rsidRDefault="00A16B9B" w:rsidP="002F2DDE">
            <w:pPr>
              <w:jc w:val="center"/>
              <w:rPr>
                <w:rFonts w:ascii="Times New Roman" w:eastAsia="Times New Roman" w:hAnsi="Times New Roman" w:cs="Times New Roman"/>
                <w:b/>
                <w:bCs/>
                <w:i/>
                <w:iCs/>
                <w:sz w:val="16"/>
                <w:szCs w:val="16"/>
                <w:lang w:eastAsia="ru-RU"/>
              </w:rPr>
            </w:pPr>
          </w:p>
          <w:p w:rsidR="00A16B9B" w:rsidRPr="00813E3A" w:rsidRDefault="00A16B9B" w:rsidP="002F2DDE">
            <w:pPr>
              <w:jc w:val="center"/>
              <w:rPr>
                <w:rFonts w:ascii="Times New Roman" w:eastAsia="Times New Roman" w:hAnsi="Times New Roman" w:cs="Times New Roman"/>
                <w:b/>
                <w:bCs/>
                <w:i/>
                <w:iCs/>
                <w:sz w:val="16"/>
                <w:szCs w:val="16"/>
                <w:lang w:eastAsia="ru-RU"/>
              </w:rPr>
            </w:pPr>
            <w:r w:rsidRPr="00813E3A">
              <w:rPr>
                <w:rFonts w:ascii="Times New Roman" w:eastAsia="Times New Roman" w:hAnsi="Times New Roman" w:cs="Times New Roman"/>
                <w:b/>
                <w:bCs/>
                <w:i/>
                <w:iCs/>
                <w:sz w:val="16"/>
                <w:szCs w:val="16"/>
                <w:lang w:eastAsia="ru-RU"/>
              </w:rPr>
              <w:t>ОТМЕТКА ТЕРРИТОРИАЛЬНОГО ОРГАНА ФЕДЕРАЛЬНОГО КАЗНАЧЕЙСТВА</w:t>
            </w:r>
          </w:p>
          <w:p w:rsidR="00A16B9B" w:rsidRPr="00813E3A" w:rsidRDefault="00A16B9B" w:rsidP="002F2DDE">
            <w:pPr>
              <w:jc w:val="center"/>
              <w:rPr>
                <w:rFonts w:ascii="Times New Roman" w:eastAsia="Times New Roman" w:hAnsi="Times New Roman" w:cs="Times New Roman"/>
                <w:b/>
                <w:bCs/>
                <w:i/>
                <w:iCs/>
                <w:sz w:val="16"/>
                <w:szCs w:val="16"/>
                <w:lang w:eastAsia="ru-RU"/>
              </w:rPr>
            </w:pPr>
            <w:r w:rsidRPr="00813E3A">
              <w:rPr>
                <w:rFonts w:ascii="Times New Roman" w:eastAsia="Times New Roman" w:hAnsi="Times New Roman" w:cs="Times New Roman"/>
                <w:b/>
                <w:bCs/>
                <w:i/>
                <w:iCs/>
                <w:sz w:val="16"/>
                <w:szCs w:val="16"/>
                <w:lang w:eastAsia="ru-RU"/>
              </w:rPr>
              <w:t>О ПРИНЯТИИ НАСТОЯЩИХ СВЕДЕНИЙ</w:t>
            </w: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jc w:val="center"/>
              <w:rPr>
                <w:rFonts w:ascii="Times New Roman" w:eastAsia="Times New Roman" w:hAnsi="Times New Roman" w:cs="Times New Roman"/>
                <w:b/>
                <w:bCs/>
                <w:i/>
                <w:iCs/>
                <w:sz w:val="16"/>
                <w:szCs w:val="16"/>
                <w:lang w:eastAsia="ru-RU"/>
              </w:rPr>
            </w:pPr>
            <w:r w:rsidRPr="00813E3A">
              <w:rPr>
                <w:rFonts w:ascii="Times New Roman" w:eastAsia="Times New Roman" w:hAnsi="Times New Roman" w:cs="Times New Roman"/>
                <w:sz w:val="16"/>
                <w:szCs w:val="16"/>
                <w:lang w:eastAsia="ru-RU"/>
              </w:rPr>
              <w:t>«___</w:t>
            </w:r>
            <w:r w:rsidRPr="00813E3A">
              <w:rPr>
                <w:rFonts w:ascii="Times New Roman" w:hAnsi="Times New Roman" w:cs="Times New Roman"/>
                <w:sz w:val="16"/>
                <w:szCs w:val="16"/>
              </w:rPr>
              <w:t>»</w:t>
            </w:r>
            <w:r w:rsidRPr="00813E3A">
              <w:rPr>
                <w:rFonts w:ascii="Times New Roman" w:eastAsia="Times New Roman" w:hAnsi="Times New Roman" w:cs="Times New Roman"/>
                <w:sz w:val="16"/>
                <w:szCs w:val="16"/>
                <w:lang w:eastAsia="ru-RU"/>
              </w:rPr>
              <w:t xml:space="preserve"> _____________ 20___ г.</w:t>
            </w:r>
          </w:p>
          <w:p w:rsidR="00A16B9B" w:rsidRPr="00813E3A" w:rsidRDefault="00A16B9B" w:rsidP="002F2DDE">
            <w:pPr>
              <w:rPr>
                <w:rFonts w:ascii="Times New Roman" w:eastAsia="Times New Roman" w:hAnsi="Times New Roman" w:cs="Times New Roman"/>
                <w:b/>
                <w:bCs/>
                <w:i/>
                <w:iCs/>
                <w:sz w:val="16"/>
                <w:szCs w:val="16"/>
                <w:lang w:eastAsia="ru-RU"/>
              </w:rPr>
            </w:pPr>
          </w:p>
          <w:p w:rsidR="00A16B9B" w:rsidRPr="00813E3A" w:rsidRDefault="00A16B9B" w:rsidP="002F2DDE">
            <w:pPr>
              <w:rPr>
                <w:rFonts w:ascii="Times New Roman" w:eastAsia="Times New Roman" w:hAnsi="Times New Roman" w:cs="Times New Roman"/>
                <w:b/>
                <w:bCs/>
                <w:i/>
                <w:iCs/>
                <w:sz w:val="16"/>
                <w:szCs w:val="16"/>
                <w:lang w:eastAsia="ru-RU"/>
              </w:rPr>
            </w:pPr>
          </w:p>
        </w:tc>
      </w:tr>
    </w:tbl>
    <w:p w:rsidR="00A16B9B" w:rsidRPr="00813E3A" w:rsidRDefault="00A16B9B" w:rsidP="00A16B9B">
      <w:pPr>
        <w:spacing w:after="0" w:line="240" w:lineRule="auto"/>
        <w:rPr>
          <w:rFonts w:ascii="Times New Roman" w:eastAsia="Times New Roman" w:hAnsi="Times New Roman" w:cs="Times New Roman"/>
          <w:b/>
          <w:bCs/>
          <w:i/>
          <w:iCs/>
          <w:sz w:val="16"/>
          <w:szCs w:val="16"/>
          <w:lang w:eastAsia="ru-RU"/>
        </w:rPr>
      </w:pPr>
      <w:r w:rsidRPr="00813E3A">
        <w:rPr>
          <w:rFonts w:ascii="Times New Roman" w:eastAsia="Times New Roman" w:hAnsi="Times New Roman" w:cs="Times New Roman"/>
          <w:sz w:val="16"/>
          <w:szCs w:val="16"/>
          <w:lang w:eastAsia="ru-RU"/>
        </w:rPr>
        <w:t xml:space="preserve"> </w:t>
      </w:r>
    </w:p>
    <w:p w:rsidR="00A16B9B" w:rsidRPr="00813E3A" w:rsidRDefault="00A16B9B" w:rsidP="00A16B9B">
      <w:pPr>
        <w:spacing w:after="0" w:line="240" w:lineRule="auto"/>
        <w:rPr>
          <w:rFonts w:ascii="Times New Roman" w:hAnsi="Times New Roman" w:cs="Times New Roman"/>
          <w:sz w:val="16"/>
          <w:szCs w:val="16"/>
          <w:lang w:eastAsia="ru-RU"/>
        </w:rPr>
      </w:pPr>
    </w:p>
    <w:p w:rsidR="00A16B9B" w:rsidRPr="00813E3A" w:rsidRDefault="00A16B9B" w:rsidP="00A16B9B">
      <w:pPr>
        <w:spacing w:after="0" w:line="240" w:lineRule="auto"/>
        <w:rPr>
          <w:rFonts w:ascii="Times New Roman" w:hAnsi="Times New Roman" w:cs="Times New Roman"/>
          <w:sz w:val="16"/>
          <w:szCs w:val="16"/>
          <w:lang w:eastAsia="ru-RU"/>
        </w:rPr>
      </w:pPr>
    </w:p>
    <w:p w:rsidR="00A16B9B" w:rsidRPr="00813E3A" w:rsidRDefault="00A16B9B" w:rsidP="00A16B9B">
      <w:pPr>
        <w:rPr>
          <w:rFonts w:ascii="Times New Roman" w:hAnsi="Times New Roman" w:cs="Times New Roman"/>
          <w:lang w:eastAsia="ru-RU"/>
        </w:rPr>
      </w:pPr>
    </w:p>
    <w:p w:rsidR="00730A1A" w:rsidRPr="00813E3A" w:rsidRDefault="00730A1A" w:rsidP="00B85F75">
      <w:pPr>
        <w:pStyle w:val="ConsPlusNormal"/>
        <w:ind w:left="4536"/>
        <w:jc w:val="right"/>
        <w:rPr>
          <w:rFonts w:ascii="Times New Roman" w:hAnsi="Times New Roman" w:cs="Times New Roman"/>
          <w:sz w:val="24"/>
          <w:szCs w:val="24"/>
        </w:rPr>
      </w:pPr>
    </w:p>
    <w:p w:rsidR="00730A1A" w:rsidRPr="00813E3A" w:rsidRDefault="00730A1A" w:rsidP="00B85F75">
      <w:pPr>
        <w:pStyle w:val="ConsPlusNormal"/>
        <w:ind w:left="4536"/>
        <w:jc w:val="right"/>
        <w:rPr>
          <w:rFonts w:ascii="Times New Roman" w:hAnsi="Times New Roman" w:cs="Times New Roman"/>
          <w:sz w:val="24"/>
          <w:szCs w:val="24"/>
        </w:rPr>
      </w:pPr>
    </w:p>
    <w:p w:rsidR="00730A1A" w:rsidRPr="00813E3A" w:rsidRDefault="00730A1A" w:rsidP="00B85F75">
      <w:pPr>
        <w:pStyle w:val="ConsPlusNormal"/>
        <w:ind w:left="4536"/>
        <w:jc w:val="right"/>
        <w:rPr>
          <w:rFonts w:ascii="Times New Roman" w:hAnsi="Times New Roman" w:cs="Times New Roman"/>
          <w:sz w:val="24"/>
          <w:szCs w:val="24"/>
        </w:rPr>
      </w:pPr>
    </w:p>
    <w:p w:rsidR="00730A1A" w:rsidRPr="00813E3A" w:rsidRDefault="00730A1A" w:rsidP="00B85F75">
      <w:pPr>
        <w:pStyle w:val="ConsPlusNormal"/>
        <w:ind w:left="4536"/>
        <w:jc w:val="right"/>
        <w:rPr>
          <w:rFonts w:ascii="Times New Roman" w:hAnsi="Times New Roman" w:cs="Times New Roman"/>
          <w:sz w:val="24"/>
          <w:szCs w:val="24"/>
        </w:rPr>
      </w:pPr>
    </w:p>
    <w:p w:rsidR="00730A1A" w:rsidRPr="00813E3A" w:rsidRDefault="00730A1A" w:rsidP="00B85F75">
      <w:pPr>
        <w:pStyle w:val="ConsPlusNormal"/>
        <w:ind w:left="4536"/>
        <w:jc w:val="right"/>
        <w:rPr>
          <w:rFonts w:ascii="Times New Roman" w:hAnsi="Times New Roman" w:cs="Times New Roman"/>
          <w:sz w:val="24"/>
          <w:szCs w:val="24"/>
        </w:rPr>
      </w:pPr>
    </w:p>
    <w:p w:rsidR="00730A1A" w:rsidRPr="00813E3A" w:rsidRDefault="00730A1A" w:rsidP="00730A1A">
      <w:pPr>
        <w:pStyle w:val="ConsPlusNormal"/>
        <w:rPr>
          <w:rFonts w:ascii="Times New Roman" w:hAnsi="Times New Roman" w:cs="Times New Roman"/>
          <w:sz w:val="24"/>
          <w:szCs w:val="24"/>
        </w:rPr>
      </w:pPr>
    </w:p>
    <w:p w:rsidR="00730A1A" w:rsidRPr="00813E3A" w:rsidRDefault="00730A1A" w:rsidP="00B85F75">
      <w:pPr>
        <w:pStyle w:val="ConsPlusNormal"/>
        <w:ind w:left="4536"/>
        <w:jc w:val="right"/>
        <w:rPr>
          <w:rFonts w:ascii="Times New Roman" w:hAnsi="Times New Roman" w:cs="Times New Roman"/>
          <w:sz w:val="24"/>
          <w:szCs w:val="24"/>
        </w:rPr>
        <w:sectPr w:rsidR="00730A1A" w:rsidRPr="00813E3A" w:rsidSect="00C62B25">
          <w:headerReference w:type="default" r:id="rId11"/>
          <w:pgSz w:w="16838" w:h="11906" w:orient="landscape"/>
          <w:pgMar w:top="1701" w:right="1134" w:bottom="567" w:left="1134" w:header="850" w:footer="709" w:gutter="0"/>
          <w:pgNumType w:start="1"/>
          <w:cols w:space="708"/>
          <w:titlePg/>
          <w:docGrid w:linePitch="360"/>
        </w:sectPr>
      </w:pPr>
    </w:p>
    <w:p w:rsidR="00B85F75" w:rsidRPr="00813E3A" w:rsidRDefault="00B85F75" w:rsidP="00FB3328">
      <w:pPr>
        <w:pStyle w:val="ConsPlusNormal"/>
        <w:ind w:left="5387"/>
        <w:jc w:val="both"/>
        <w:rPr>
          <w:rFonts w:ascii="Times New Roman" w:hAnsi="Times New Roman" w:cs="Times New Roman"/>
          <w:sz w:val="24"/>
          <w:szCs w:val="24"/>
        </w:rPr>
      </w:pPr>
      <w:r w:rsidRPr="00813E3A">
        <w:rPr>
          <w:rFonts w:ascii="Times New Roman" w:hAnsi="Times New Roman" w:cs="Times New Roman"/>
          <w:sz w:val="24"/>
          <w:szCs w:val="24"/>
        </w:rPr>
        <w:lastRenderedPageBreak/>
        <w:t>Приложение № 2</w:t>
      </w:r>
    </w:p>
    <w:p w:rsidR="00B85F75" w:rsidRPr="00813E3A" w:rsidRDefault="00FB3328" w:rsidP="00FB3328">
      <w:pPr>
        <w:pStyle w:val="ConsPlusNormal"/>
        <w:ind w:left="5387"/>
        <w:jc w:val="both"/>
        <w:rPr>
          <w:rFonts w:ascii="Times New Roman" w:hAnsi="Times New Roman" w:cs="Times New Roman"/>
          <w:sz w:val="24"/>
          <w:szCs w:val="24"/>
        </w:rPr>
      </w:pPr>
      <w:r w:rsidRPr="00813E3A">
        <w:rPr>
          <w:rFonts w:ascii="Times New Roman" w:hAnsi="Times New Roman" w:cs="Times New Roman"/>
          <w:sz w:val="24"/>
          <w:szCs w:val="24"/>
        </w:rPr>
        <w:t xml:space="preserve">к Порядку санкционирования расходов государственных бюджетных и автономных учреждений Луганской Народной Республики, источником финансового обеспечения которых являются субсидии, полученные </w:t>
      </w:r>
      <w:r w:rsidR="004442AE" w:rsidRPr="00813E3A">
        <w:rPr>
          <w:rFonts w:ascii="Times New Roman" w:hAnsi="Times New Roman" w:cs="Times New Roman"/>
          <w:sz w:val="24"/>
          <w:szCs w:val="24"/>
        </w:rPr>
        <w:br/>
      </w:r>
      <w:r w:rsidRPr="00813E3A">
        <w:rPr>
          <w:rFonts w:ascii="Times New Roman" w:hAnsi="Times New Roman" w:cs="Times New Roman"/>
          <w:sz w:val="24"/>
          <w:szCs w:val="24"/>
        </w:rPr>
        <w:t>в соответствии с абзацем вторым пункта 1 статьи 78</w:t>
      </w:r>
      <w:r w:rsidRPr="00813E3A">
        <w:rPr>
          <w:rFonts w:ascii="Times New Roman" w:hAnsi="Times New Roman" w:cs="Times New Roman"/>
          <w:sz w:val="24"/>
          <w:szCs w:val="24"/>
          <w:vertAlign w:val="superscript"/>
        </w:rPr>
        <w:t>1</w:t>
      </w:r>
      <w:r w:rsidRPr="00813E3A">
        <w:rPr>
          <w:rFonts w:ascii="Times New Roman" w:hAnsi="Times New Roman" w:cs="Times New Roman"/>
          <w:sz w:val="24"/>
          <w:szCs w:val="24"/>
        </w:rPr>
        <w:t xml:space="preserve"> и статьей 78</w:t>
      </w:r>
      <w:r w:rsidRPr="00813E3A">
        <w:rPr>
          <w:rFonts w:ascii="Times New Roman" w:hAnsi="Times New Roman" w:cs="Times New Roman"/>
          <w:sz w:val="24"/>
          <w:szCs w:val="24"/>
          <w:vertAlign w:val="superscript"/>
        </w:rPr>
        <w:t xml:space="preserve">2 </w:t>
      </w:r>
      <w:r w:rsidRPr="00813E3A">
        <w:rPr>
          <w:rFonts w:ascii="Times New Roman" w:hAnsi="Times New Roman" w:cs="Times New Roman"/>
          <w:sz w:val="24"/>
          <w:szCs w:val="24"/>
        </w:rPr>
        <w:t>Бюджетного кодекса Российской Федерации</w:t>
      </w:r>
    </w:p>
    <w:p w:rsidR="00B85F75" w:rsidRPr="00813E3A" w:rsidRDefault="00B85F75" w:rsidP="00B85F75">
      <w:pPr>
        <w:pStyle w:val="ConsPlusNormal"/>
        <w:jc w:val="center"/>
        <w:rPr>
          <w:rFonts w:ascii="Times New Roman" w:hAnsi="Times New Roman" w:cs="Times New Roman"/>
          <w:sz w:val="24"/>
          <w:szCs w:val="24"/>
        </w:rPr>
      </w:pPr>
    </w:p>
    <w:p w:rsidR="00FB3328" w:rsidRPr="00813E3A" w:rsidRDefault="00FB3328" w:rsidP="00B85F75">
      <w:pPr>
        <w:pStyle w:val="ConsPlusNormal"/>
        <w:jc w:val="center"/>
        <w:rPr>
          <w:rFonts w:ascii="Times New Roman" w:hAnsi="Times New Roman" w:cs="Times New Roman"/>
          <w:sz w:val="24"/>
          <w:szCs w:val="24"/>
        </w:rPr>
      </w:pPr>
    </w:p>
    <w:p w:rsidR="00B85F75" w:rsidRPr="00813E3A" w:rsidRDefault="00B85F75" w:rsidP="00B85F75">
      <w:pPr>
        <w:pStyle w:val="ConsPlusNormal"/>
        <w:jc w:val="center"/>
        <w:rPr>
          <w:rFonts w:ascii="Times New Roman" w:hAnsi="Times New Roman" w:cs="Times New Roman"/>
          <w:b/>
          <w:sz w:val="24"/>
          <w:szCs w:val="24"/>
        </w:rPr>
      </w:pPr>
      <w:r w:rsidRPr="00813E3A">
        <w:rPr>
          <w:rFonts w:ascii="Times New Roman" w:hAnsi="Times New Roman" w:cs="Times New Roman"/>
          <w:b/>
          <w:sz w:val="24"/>
          <w:szCs w:val="24"/>
        </w:rPr>
        <w:t xml:space="preserve">Перечень целевых субсидий, </w:t>
      </w:r>
    </w:p>
    <w:p w:rsidR="00B85F75" w:rsidRPr="00813E3A" w:rsidRDefault="00B85F75" w:rsidP="00B85F75">
      <w:pPr>
        <w:pStyle w:val="ConsPlusNormal"/>
        <w:jc w:val="center"/>
        <w:rPr>
          <w:rFonts w:ascii="Times New Roman" w:hAnsi="Times New Roman" w:cs="Times New Roman"/>
          <w:sz w:val="24"/>
          <w:szCs w:val="24"/>
        </w:rPr>
      </w:pPr>
      <w:proofErr w:type="gramStart"/>
      <w:r w:rsidRPr="00813E3A">
        <w:rPr>
          <w:rFonts w:ascii="Times New Roman" w:hAnsi="Times New Roman" w:cs="Times New Roman"/>
          <w:b/>
          <w:sz w:val="24"/>
          <w:szCs w:val="24"/>
        </w:rPr>
        <w:t>предоставляемых</w:t>
      </w:r>
      <w:proofErr w:type="gramEnd"/>
      <w:r w:rsidRPr="00813E3A">
        <w:rPr>
          <w:rFonts w:ascii="Times New Roman" w:hAnsi="Times New Roman" w:cs="Times New Roman"/>
          <w:b/>
          <w:sz w:val="24"/>
          <w:szCs w:val="24"/>
        </w:rPr>
        <w:t xml:space="preserve"> учреждениям в соответствии с абзацем вторым пункта 1 статьи 78</w:t>
      </w:r>
      <w:r w:rsidRPr="00813E3A">
        <w:rPr>
          <w:rFonts w:ascii="Times New Roman" w:hAnsi="Times New Roman" w:cs="Times New Roman"/>
          <w:b/>
          <w:sz w:val="24"/>
          <w:szCs w:val="24"/>
          <w:vertAlign w:val="superscript"/>
        </w:rPr>
        <w:t>1</w:t>
      </w:r>
      <w:r w:rsidRPr="00813E3A">
        <w:rPr>
          <w:rFonts w:ascii="Times New Roman" w:hAnsi="Times New Roman" w:cs="Times New Roman"/>
          <w:b/>
          <w:sz w:val="24"/>
          <w:szCs w:val="24"/>
        </w:rPr>
        <w:t xml:space="preserve"> </w:t>
      </w:r>
      <w:r w:rsidRPr="00813E3A">
        <w:rPr>
          <w:rFonts w:ascii="Times New Roman" w:hAnsi="Times New Roman" w:cs="Times New Roman"/>
          <w:b/>
          <w:sz w:val="24"/>
          <w:szCs w:val="24"/>
        </w:rPr>
        <w:br/>
        <w:t>и статьей 78</w:t>
      </w:r>
      <w:r w:rsidRPr="00813E3A">
        <w:rPr>
          <w:rFonts w:ascii="Times New Roman" w:hAnsi="Times New Roman" w:cs="Times New Roman"/>
          <w:b/>
          <w:sz w:val="24"/>
          <w:szCs w:val="24"/>
          <w:vertAlign w:val="superscript"/>
        </w:rPr>
        <w:t>2</w:t>
      </w:r>
      <w:r w:rsidRPr="00813E3A">
        <w:rPr>
          <w:rFonts w:ascii="Times New Roman" w:hAnsi="Times New Roman" w:cs="Times New Roman"/>
          <w:b/>
          <w:sz w:val="24"/>
          <w:szCs w:val="24"/>
        </w:rPr>
        <w:t xml:space="preserve"> Бюджетного кодекса Российской Федерации</w:t>
      </w:r>
    </w:p>
    <w:p w:rsidR="00B85F75" w:rsidRPr="00813E3A" w:rsidRDefault="00B85F75" w:rsidP="00B85F75">
      <w:pPr>
        <w:pStyle w:val="ConsPlusNormal"/>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6"/>
        <w:gridCol w:w="1276"/>
      </w:tblGrid>
      <w:tr w:rsidR="00E85CC5" w:rsidRPr="00813E3A" w:rsidTr="003565BD">
        <w:trPr>
          <w:trHeight w:val="20"/>
          <w:tblHeader/>
        </w:trPr>
        <w:tc>
          <w:tcPr>
            <w:tcW w:w="709"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 xml:space="preserve">№ </w:t>
            </w:r>
            <w:proofErr w:type="gramStart"/>
            <w:r w:rsidRPr="00813E3A">
              <w:rPr>
                <w:rFonts w:ascii="Times New Roman" w:eastAsia="Times New Roman" w:hAnsi="Times New Roman" w:cs="Times New Roman"/>
                <w:color w:val="000000"/>
                <w:sz w:val="24"/>
                <w:szCs w:val="24"/>
                <w:lang w:eastAsia="ru-RU"/>
              </w:rPr>
              <w:t>п</w:t>
            </w:r>
            <w:proofErr w:type="gramEnd"/>
            <w:r w:rsidRPr="00813E3A">
              <w:rPr>
                <w:rFonts w:ascii="Times New Roman" w:eastAsia="Times New Roman" w:hAnsi="Times New Roman" w:cs="Times New Roman"/>
                <w:color w:val="000000"/>
                <w:sz w:val="24"/>
                <w:szCs w:val="24"/>
                <w:lang w:eastAsia="ru-RU"/>
              </w:rPr>
              <w:t>/п</w:t>
            </w:r>
          </w:p>
        </w:tc>
        <w:tc>
          <w:tcPr>
            <w:tcW w:w="779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Наименование субсидии</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Код субсидии</w:t>
            </w:r>
          </w:p>
        </w:tc>
      </w:tr>
      <w:tr w:rsidR="00E85CC5" w:rsidRPr="00813E3A" w:rsidTr="003565BD">
        <w:trPr>
          <w:trHeight w:val="20"/>
        </w:trPr>
        <w:tc>
          <w:tcPr>
            <w:tcW w:w="8505" w:type="dxa"/>
            <w:gridSpan w:val="2"/>
            <w:shd w:val="clear" w:color="000000" w:fill="E7E6E6"/>
            <w:vAlign w:val="center"/>
            <w:hideMark/>
          </w:tcPr>
          <w:p w:rsidR="00E85CC5" w:rsidRPr="00813E3A" w:rsidRDefault="00E85CC5" w:rsidP="00E85CC5">
            <w:pPr>
              <w:spacing w:after="0" w:line="240" w:lineRule="auto"/>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val="en-US" w:eastAsia="ru-RU"/>
              </w:rPr>
              <w:t>I</w:t>
            </w:r>
            <w:r w:rsidRPr="00813E3A">
              <w:rPr>
                <w:rFonts w:ascii="Times New Roman" w:eastAsia="Times New Roman" w:hAnsi="Times New Roman" w:cs="Times New Roman"/>
                <w:b/>
                <w:bCs/>
                <w:color w:val="000000"/>
                <w:sz w:val="24"/>
                <w:szCs w:val="24"/>
                <w:lang w:eastAsia="ru-RU"/>
              </w:rPr>
              <w:t>. Субсидии в целях обеспечения деятельности учреждений (оказания услуг), осуществления выплат физическим лицам</w:t>
            </w:r>
          </w:p>
        </w:tc>
        <w:tc>
          <w:tcPr>
            <w:tcW w:w="1276" w:type="dxa"/>
            <w:shd w:val="clear" w:color="000000" w:fill="E7E6E6"/>
            <w:vAlign w:val="center"/>
            <w:hideMark/>
          </w:tcPr>
          <w:p w:rsidR="00E85CC5" w:rsidRPr="00813E3A" w:rsidRDefault="00E85CC5" w:rsidP="0088307B">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01</w:t>
            </w:r>
            <w:r w:rsidR="0088307B" w:rsidRPr="00813E3A">
              <w:rPr>
                <w:rFonts w:ascii="Times New Roman" w:eastAsia="Times New Roman" w:hAnsi="Times New Roman" w:cs="Times New Roman"/>
                <w:b/>
                <w:bCs/>
                <w:color w:val="000000"/>
                <w:sz w:val="24"/>
                <w:szCs w:val="24"/>
                <w:lang w:eastAsia="ru-RU"/>
              </w:rPr>
              <w:t>-</w:t>
            </w:r>
            <w:r w:rsidRPr="00813E3A">
              <w:rPr>
                <w:rFonts w:ascii="Times New Roman" w:eastAsia="Times New Roman" w:hAnsi="Times New Roman" w:cs="Times New Roman"/>
                <w:b/>
                <w:bCs/>
                <w:color w:val="000000"/>
                <w:sz w:val="24"/>
                <w:szCs w:val="24"/>
                <w:lang w:eastAsia="ru-RU"/>
              </w:rPr>
              <w:t>00</w:t>
            </w:r>
          </w:p>
        </w:tc>
      </w:tr>
      <w:tr w:rsidR="00E85CC5" w:rsidRPr="00813E3A" w:rsidTr="003565BD">
        <w:trPr>
          <w:trHeight w:val="20"/>
        </w:trPr>
        <w:tc>
          <w:tcPr>
            <w:tcW w:w="709"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1</w:t>
            </w:r>
          </w:p>
        </w:tc>
        <w:tc>
          <w:tcPr>
            <w:tcW w:w="7796" w:type="dxa"/>
            <w:shd w:val="clear" w:color="auto" w:fill="auto"/>
            <w:vAlign w:val="center"/>
            <w:hideMark/>
          </w:tcPr>
          <w:p w:rsidR="00E85CC5" w:rsidRPr="00813E3A" w:rsidRDefault="00E85CC5" w:rsidP="00813E3A">
            <w:pPr>
              <w:spacing w:after="0" w:line="240" w:lineRule="auto"/>
              <w:jc w:val="both"/>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Субсидии на финансовое обеспечение</w:t>
            </w:r>
            <w:r w:rsidR="003565BD" w:rsidRPr="00813E3A">
              <w:rPr>
                <w:rFonts w:ascii="Times New Roman" w:eastAsia="Times New Roman" w:hAnsi="Times New Roman" w:cs="Times New Roman"/>
                <w:color w:val="000000"/>
                <w:sz w:val="24"/>
                <w:szCs w:val="24"/>
                <w:lang w:eastAsia="ru-RU"/>
              </w:rPr>
              <w:t xml:space="preserve"> основной</w:t>
            </w:r>
            <w:r w:rsidR="00813E3A" w:rsidRPr="00813E3A">
              <w:rPr>
                <w:rFonts w:ascii="Times New Roman" w:eastAsia="Times New Roman" w:hAnsi="Times New Roman" w:cs="Times New Roman"/>
                <w:color w:val="000000"/>
                <w:sz w:val="24"/>
                <w:szCs w:val="24"/>
                <w:lang w:eastAsia="ru-RU"/>
              </w:rPr>
              <w:t xml:space="preserve"> деятельности учреждений</w:t>
            </w:r>
          </w:p>
        </w:tc>
        <w:tc>
          <w:tcPr>
            <w:tcW w:w="1276" w:type="dxa"/>
            <w:shd w:val="clear" w:color="auto" w:fill="auto"/>
            <w:vAlign w:val="center"/>
            <w:hideMark/>
          </w:tcPr>
          <w:p w:rsidR="00E85CC5" w:rsidRPr="00813E3A" w:rsidRDefault="00E85CC5" w:rsidP="008D7472">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01</w:t>
            </w:r>
            <w:r w:rsidR="008D7472" w:rsidRPr="00813E3A">
              <w:rPr>
                <w:rFonts w:ascii="Times New Roman" w:eastAsia="Times New Roman" w:hAnsi="Times New Roman" w:cs="Times New Roman"/>
                <w:color w:val="000000"/>
                <w:sz w:val="24"/>
                <w:szCs w:val="24"/>
                <w:lang w:eastAsia="ru-RU"/>
              </w:rPr>
              <w:t>-</w:t>
            </w:r>
            <w:r w:rsidRPr="00813E3A">
              <w:rPr>
                <w:rFonts w:ascii="Times New Roman" w:eastAsia="Times New Roman" w:hAnsi="Times New Roman" w:cs="Times New Roman"/>
                <w:color w:val="000000"/>
                <w:sz w:val="24"/>
                <w:szCs w:val="24"/>
                <w:lang w:eastAsia="ru-RU"/>
              </w:rPr>
              <w:t>01</w:t>
            </w:r>
          </w:p>
        </w:tc>
      </w:tr>
      <w:tr w:rsidR="00E85CC5" w:rsidRPr="00813E3A" w:rsidTr="003565BD">
        <w:trPr>
          <w:trHeight w:val="20"/>
        </w:trPr>
        <w:tc>
          <w:tcPr>
            <w:tcW w:w="709"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2</w:t>
            </w:r>
          </w:p>
        </w:tc>
        <w:tc>
          <w:tcPr>
            <w:tcW w:w="7796" w:type="dxa"/>
            <w:shd w:val="clear" w:color="auto" w:fill="auto"/>
            <w:vAlign w:val="center"/>
            <w:hideMark/>
          </w:tcPr>
          <w:p w:rsidR="0095313E" w:rsidRPr="00813E3A" w:rsidRDefault="00E85CC5" w:rsidP="0095313E">
            <w:pPr>
              <w:spacing w:after="0" w:line="240" w:lineRule="auto"/>
              <w:jc w:val="both"/>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Субсидии в целях погашения задолженности по денежным обязательствам учреждения, а также в целях погашения задолженности учреждения по судебным актам, вступившим в законную силу, исполнительным документам</w:t>
            </w:r>
          </w:p>
        </w:tc>
        <w:tc>
          <w:tcPr>
            <w:tcW w:w="1276" w:type="dxa"/>
            <w:shd w:val="clear" w:color="auto" w:fill="auto"/>
            <w:vAlign w:val="center"/>
            <w:hideMark/>
          </w:tcPr>
          <w:p w:rsidR="00E85CC5" w:rsidRPr="00813E3A" w:rsidRDefault="00E85CC5" w:rsidP="008D7472">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01</w:t>
            </w:r>
            <w:r w:rsidR="008D7472" w:rsidRPr="00813E3A">
              <w:rPr>
                <w:rFonts w:ascii="Times New Roman" w:eastAsia="Times New Roman" w:hAnsi="Times New Roman" w:cs="Times New Roman"/>
                <w:color w:val="000000"/>
                <w:sz w:val="24"/>
                <w:szCs w:val="24"/>
                <w:lang w:eastAsia="ru-RU"/>
              </w:rPr>
              <w:t>-</w:t>
            </w:r>
            <w:r w:rsidRPr="00813E3A">
              <w:rPr>
                <w:rFonts w:ascii="Times New Roman" w:eastAsia="Times New Roman" w:hAnsi="Times New Roman" w:cs="Times New Roman"/>
                <w:color w:val="000000"/>
                <w:sz w:val="24"/>
                <w:szCs w:val="24"/>
                <w:lang w:eastAsia="ru-RU"/>
              </w:rPr>
              <w:t>02</w:t>
            </w:r>
          </w:p>
        </w:tc>
      </w:tr>
      <w:tr w:rsidR="00E85CC5" w:rsidRPr="00813E3A" w:rsidTr="003565BD">
        <w:trPr>
          <w:trHeight w:val="20"/>
        </w:trPr>
        <w:tc>
          <w:tcPr>
            <w:tcW w:w="709" w:type="dxa"/>
            <w:shd w:val="clear" w:color="auto" w:fill="auto"/>
            <w:vAlign w:val="center"/>
          </w:tcPr>
          <w:p w:rsidR="00E85CC5" w:rsidRPr="00813E3A" w:rsidRDefault="00E85CC5"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3</w:t>
            </w:r>
          </w:p>
        </w:tc>
        <w:tc>
          <w:tcPr>
            <w:tcW w:w="7796" w:type="dxa"/>
            <w:shd w:val="clear" w:color="auto" w:fill="auto"/>
            <w:vAlign w:val="center"/>
          </w:tcPr>
          <w:p w:rsidR="00E85CC5" w:rsidRPr="00813E3A" w:rsidRDefault="00E85CC5" w:rsidP="00D16934">
            <w:pPr>
              <w:spacing w:after="0" w:line="240" w:lineRule="auto"/>
              <w:jc w:val="both"/>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Иные субсидии в целях обеспечения деятельности учреждений</w:t>
            </w:r>
          </w:p>
        </w:tc>
        <w:tc>
          <w:tcPr>
            <w:tcW w:w="1276" w:type="dxa"/>
            <w:shd w:val="clear" w:color="auto" w:fill="auto"/>
            <w:vAlign w:val="center"/>
          </w:tcPr>
          <w:p w:rsidR="00E85CC5" w:rsidRPr="00813E3A" w:rsidRDefault="00E85CC5" w:rsidP="008D7472">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01</w:t>
            </w:r>
            <w:r w:rsidR="008D7472" w:rsidRPr="00813E3A">
              <w:rPr>
                <w:rFonts w:ascii="Times New Roman" w:eastAsia="Times New Roman" w:hAnsi="Times New Roman" w:cs="Times New Roman"/>
                <w:color w:val="000000"/>
                <w:sz w:val="24"/>
                <w:szCs w:val="24"/>
                <w:lang w:eastAsia="ru-RU"/>
              </w:rPr>
              <w:t>-</w:t>
            </w:r>
            <w:r w:rsidRPr="00813E3A">
              <w:rPr>
                <w:rFonts w:ascii="Times New Roman" w:eastAsia="Times New Roman" w:hAnsi="Times New Roman" w:cs="Times New Roman"/>
                <w:color w:val="000000"/>
                <w:sz w:val="24"/>
                <w:szCs w:val="24"/>
                <w:lang w:eastAsia="ru-RU"/>
              </w:rPr>
              <w:t>09</w:t>
            </w:r>
          </w:p>
        </w:tc>
      </w:tr>
      <w:tr w:rsidR="00E85CC5" w:rsidRPr="00813E3A" w:rsidTr="003565BD">
        <w:trPr>
          <w:trHeight w:val="20"/>
        </w:trPr>
        <w:tc>
          <w:tcPr>
            <w:tcW w:w="8505" w:type="dxa"/>
            <w:gridSpan w:val="2"/>
            <w:shd w:val="clear" w:color="000000" w:fill="E7E6E6"/>
            <w:vAlign w:val="center"/>
            <w:hideMark/>
          </w:tcPr>
          <w:p w:rsidR="00E85CC5" w:rsidRPr="00813E3A" w:rsidRDefault="00E85CC5" w:rsidP="00E85CC5">
            <w:pPr>
              <w:spacing w:after="0" w:line="240" w:lineRule="auto"/>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val="en-US" w:eastAsia="ru-RU"/>
              </w:rPr>
              <w:t>II</w:t>
            </w:r>
            <w:r w:rsidRPr="00813E3A">
              <w:rPr>
                <w:rFonts w:ascii="Times New Roman" w:eastAsia="Times New Roman" w:hAnsi="Times New Roman" w:cs="Times New Roman"/>
                <w:b/>
                <w:bCs/>
                <w:color w:val="000000"/>
                <w:sz w:val="24"/>
                <w:szCs w:val="24"/>
                <w:lang w:eastAsia="ru-RU"/>
              </w:rPr>
              <w:t>. Субсидии в целях осуществления отдельных выплат физическим лицам</w:t>
            </w:r>
          </w:p>
        </w:tc>
        <w:tc>
          <w:tcPr>
            <w:tcW w:w="1276" w:type="dxa"/>
            <w:shd w:val="clear" w:color="000000" w:fill="E7E6E6"/>
            <w:vAlign w:val="center"/>
            <w:hideMark/>
          </w:tcPr>
          <w:p w:rsidR="00E85CC5" w:rsidRPr="00813E3A" w:rsidRDefault="00E85CC5" w:rsidP="0088307B">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02</w:t>
            </w:r>
            <w:r w:rsidR="0088307B" w:rsidRPr="00813E3A">
              <w:rPr>
                <w:rFonts w:ascii="Times New Roman" w:eastAsia="Times New Roman" w:hAnsi="Times New Roman" w:cs="Times New Roman"/>
                <w:b/>
                <w:bCs/>
                <w:color w:val="000000"/>
                <w:sz w:val="24"/>
                <w:szCs w:val="24"/>
                <w:lang w:eastAsia="ru-RU"/>
              </w:rPr>
              <w:t>-</w:t>
            </w:r>
            <w:r w:rsidRPr="00813E3A">
              <w:rPr>
                <w:rFonts w:ascii="Times New Roman" w:eastAsia="Times New Roman" w:hAnsi="Times New Roman" w:cs="Times New Roman"/>
                <w:b/>
                <w:bCs/>
                <w:color w:val="000000"/>
                <w:sz w:val="24"/>
                <w:szCs w:val="24"/>
                <w:lang w:eastAsia="ru-RU"/>
              </w:rPr>
              <w:t>00</w:t>
            </w:r>
          </w:p>
        </w:tc>
      </w:tr>
      <w:tr w:rsidR="00E85CC5" w:rsidRPr="00813E3A" w:rsidTr="003565BD">
        <w:trPr>
          <w:trHeight w:val="20"/>
        </w:trPr>
        <w:tc>
          <w:tcPr>
            <w:tcW w:w="709" w:type="dxa"/>
            <w:shd w:val="clear" w:color="auto" w:fill="auto"/>
            <w:vAlign w:val="center"/>
          </w:tcPr>
          <w:p w:rsidR="00E85CC5" w:rsidRPr="00813E3A" w:rsidRDefault="00813E3A"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4</w:t>
            </w:r>
          </w:p>
        </w:tc>
        <w:tc>
          <w:tcPr>
            <w:tcW w:w="7796" w:type="dxa"/>
            <w:shd w:val="clear" w:color="auto" w:fill="auto"/>
            <w:vAlign w:val="center"/>
            <w:hideMark/>
          </w:tcPr>
          <w:p w:rsidR="00E85CC5" w:rsidRPr="00813E3A" w:rsidRDefault="00E85CC5" w:rsidP="00D16934">
            <w:pPr>
              <w:spacing w:after="0" w:line="240" w:lineRule="auto"/>
              <w:jc w:val="both"/>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 xml:space="preserve">Субсидии в целях выплаты обучающимся, студентам, аспирантам стипендии Президента Российской Федерации, стипендий Правительства Российской Федерации, стипендии Главы Луганской Народной Республики, стипендий Правительства Луганской Народной Республики </w:t>
            </w:r>
          </w:p>
        </w:tc>
        <w:tc>
          <w:tcPr>
            <w:tcW w:w="1276" w:type="dxa"/>
            <w:shd w:val="clear" w:color="auto" w:fill="auto"/>
            <w:vAlign w:val="center"/>
            <w:hideMark/>
          </w:tcPr>
          <w:p w:rsidR="00E85CC5" w:rsidRPr="00813E3A" w:rsidRDefault="00E85CC5" w:rsidP="00813E3A">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02-0</w:t>
            </w:r>
            <w:r w:rsidR="00813E3A" w:rsidRPr="00813E3A">
              <w:rPr>
                <w:rFonts w:ascii="Times New Roman" w:eastAsia="Times New Roman" w:hAnsi="Times New Roman" w:cs="Times New Roman"/>
                <w:color w:val="000000"/>
                <w:sz w:val="24"/>
                <w:szCs w:val="24"/>
                <w:lang w:eastAsia="ru-RU"/>
              </w:rPr>
              <w:t>1</w:t>
            </w:r>
          </w:p>
        </w:tc>
      </w:tr>
      <w:tr w:rsidR="00E85CC5" w:rsidRPr="00813E3A" w:rsidTr="003565BD">
        <w:trPr>
          <w:trHeight w:val="20"/>
        </w:trPr>
        <w:tc>
          <w:tcPr>
            <w:tcW w:w="709" w:type="dxa"/>
            <w:shd w:val="clear" w:color="auto" w:fill="auto"/>
            <w:vAlign w:val="center"/>
          </w:tcPr>
          <w:p w:rsidR="00E85CC5" w:rsidRPr="00813E3A" w:rsidRDefault="00813E3A"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5</w:t>
            </w:r>
          </w:p>
        </w:tc>
        <w:tc>
          <w:tcPr>
            <w:tcW w:w="7796" w:type="dxa"/>
            <w:shd w:val="clear" w:color="auto" w:fill="auto"/>
            <w:vAlign w:val="center"/>
          </w:tcPr>
          <w:p w:rsidR="00E85CC5" w:rsidRPr="00813E3A" w:rsidRDefault="00E85CC5" w:rsidP="00D16934">
            <w:pPr>
              <w:spacing w:after="0" w:line="240" w:lineRule="auto"/>
              <w:jc w:val="both"/>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Иные субсидии, предусмотренные законодательством Российской Федерации, Луганской Народной Республики в целях осуществления отдельных выплат физическим лицам</w:t>
            </w:r>
          </w:p>
        </w:tc>
        <w:tc>
          <w:tcPr>
            <w:tcW w:w="1276" w:type="dxa"/>
            <w:shd w:val="clear" w:color="auto" w:fill="auto"/>
            <w:vAlign w:val="center"/>
          </w:tcPr>
          <w:p w:rsidR="00E85CC5" w:rsidRPr="00813E3A" w:rsidRDefault="00E85CC5" w:rsidP="00C6468F">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02-</w:t>
            </w:r>
            <w:r w:rsidR="00C6468F" w:rsidRPr="00813E3A">
              <w:rPr>
                <w:rFonts w:ascii="Times New Roman" w:eastAsia="Times New Roman" w:hAnsi="Times New Roman" w:cs="Times New Roman"/>
                <w:sz w:val="24"/>
                <w:szCs w:val="24"/>
                <w:lang w:eastAsia="ru-RU"/>
              </w:rPr>
              <w:t>09</w:t>
            </w:r>
          </w:p>
        </w:tc>
      </w:tr>
      <w:tr w:rsidR="00E85CC5" w:rsidRPr="00813E3A" w:rsidTr="003565BD">
        <w:tblPrEx>
          <w:tblLook w:val="0000" w:firstRow="0" w:lastRow="0" w:firstColumn="0" w:lastColumn="0" w:noHBand="0" w:noVBand="0"/>
        </w:tblPrEx>
        <w:trPr>
          <w:trHeight w:val="20"/>
        </w:trPr>
        <w:tc>
          <w:tcPr>
            <w:tcW w:w="8505" w:type="dxa"/>
            <w:gridSpan w:val="2"/>
            <w:shd w:val="clear" w:color="auto" w:fill="EAEAEA"/>
          </w:tcPr>
          <w:p w:rsidR="00E85CC5" w:rsidRPr="00813E3A" w:rsidRDefault="00E85CC5" w:rsidP="00D16934">
            <w:pPr>
              <w:pStyle w:val="af"/>
            </w:pPr>
            <w:bookmarkStart w:id="15" w:name="sub_12300"/>
            <w:r w:rsidRPr="00813E3A">
              <w:rPr>
                <w:rFonts w:ascii="Times New Roman" w:eastAsia="Times New Roman" w:hAnsi="Times New Roman" w:cs="Times New Roman"/>
                <w:b/>
                <w:bCs/>
                <w:color w:val="000000"/>
                <w:lang w:val="en-US"/>
              </w:rPr>
              <w:t>III</w:t>
            </w:r>
            <w:r w:rsidRPr="00813E3A">
              <w:rPr>
                <w:rFonts w:ascii="Times New Roman" w:eastAsia="Times New Roman" w:hAnsi="Times New Roman" w:cs="Times New Roman"/>
                <w:b/>
                <w:bCs/>
                <w:color w:val="000000"/>
              </w:rPr>
              <w:t>. </w:t>
            </w:r>
            <w:r w:rsidRPr="00813E3A">
              <w:rPr>
                <w:rStyle w:val="af0"/>
                <w:bCs/>
              </w:rPr>
              <w:t>Субсидии в целях приобретения и создания нефинансовых активов</w:t>
            </w:r>
            <w:bookmarkEnd w:id="15"/>
          </w:p>
        </w:tc>
        <w:tc>
          <w:tcPr>
            <w:tcW w:w="1276" w:type="dxa"/>
            <w:shd w:val="clear" w:color="auto" w:fill="EAEAEA"/>
          </w:tcPr>
          <w:p w:rsidR="00E85CC5" w:rsidRPr="00813E3A" w:rsidRDefault="00E85CC5" w:rsidP="00D16934">
            <w:pPr>
              <w:pStyle w:val="ae"/>
              <w:jc w:val="center"/>
            </w:pPr>
            <w:r w:rsidRPr="00813E3A">
              <w:t>03-00</w:t>
            </w:r>
          </w:p>
        </w:tc>
      </w:tr>
      <w:tr w:rsidR="00E85CC5" w:rsidRPr="00813E3A" w:rsidTr="00C6468F">
        <w:tblPrEx>
          <w:tblLook w:val="0000" w:firstRow="0" w:lastRow="0" w:firstColumn="0" w:lastColumn="0" w:noHBand="0" w:noVBand="0"/>
        </w:tblPrEx>
        <w:trPr>
          <w:trHeight w:val="20"/>
        </w:trPr>
        <w:tc>
          <w:tcPr>
            <w:tcW w:w="709" w:type="dxa"/>
            <w:vAlign w:val="center"/>
          </w:tcPr>
          <w:p w:rsidR="00E85CC5" w:rsidRPr="00813E3A" w:rsidRDefault="00813E3A" w:rsidP="00C6468F">
            <w:pPr>
              <w:pStyle w:val="ae"/>
              <w:jc w:val="center"/>
            </w:pPr>
            <w:r w:rsidRPr="00813E3A">
              <w:t>6</w:t>
            </w:r>
          </w:p>
        </w:tc>
        <w:tc>
          <w:tcPr>
            <w:tcW w:w="7796" w:type="dxa"/>
          </w:tcPr>
          <w:p w:rsidR="00E85CC5" w:rsidRPr="00813E3A" w:rsidRDefault="00E85CC5" w:rsidP="00D16934">
            <w:pPr>
              <w:pStyle w:val="af"/>
              <w:jc w:val="both"/>
            </w:pPr>
            <w:r w:rsidRPr="00813E3A">
              <w:t>Субсидии в целях приобретения и создания (модернизации) объектов особо ценного движимого имущества, а также транспортных средств, нематериальных активов, пополнения фондов библиотек</w:t>
            </w:r>
          </w:p>
        </w:tc>
        <w:tc>
          <w:tcPr>
            <w:tcW w:w="1276" w:type="dxa"/>
          </w:tcPr>
          <w:p w:rsidR="00E85CC5" w:rsidRPr="00813E3A" w:rsidRDefault="00E85CC5" w:rsidP="00D16934">
            <w:pPr>
              <w:pStyle w:val="ae"/>
              <w:jc w:val="center"/>
            </w:pPr>
            <w:r w:rsidRPr="00813E3A">
              <w:t>03-01</w:t>
            </w:r>
          </w:p>
        </w:tc>
      </w:tr>
      <w:tr w:rsidR="00E85CC5" w:rsidRPr="00813E3A" w:rsidTr="00C6468F">
        <w:tblPrEx>
          <w:tblLook w:val="0000" w:firstRow="0" w:lastRow="0" w:firstColumn="0" w:lastColumn="0" w:noHBand="0" w:noVBand="0"/>
        </w:tblPrEx>
        <w:trPr>
          <w:trHeight w:val="20"/>
        </w:trPr>
        <w:tc>
          <w:tcPr>
            <w:tcW w:w="709" w:type="dxa"/>
            <w:vAlign w:val="center"/>
          </w:tcPr>
          <w:p w:rsidR="00E85CC5" w:rsidRPr="00813E3A" w:rsidRDefault="00813E3A" w:rsidP="00C6468F">
            <w:pPr>
              <w:pStyle w:val="ae"/>
              <w:jc w:val="center"/>
            </w:pPr>
            <w:r w:rsidRPr="00813E3A">
              <w:t>7</w:t>
            </w:r>
          </w:p>
        </w:tc>
        <w:tc>
          <w:tcPr>
            <w:tcW w:w="7796" w:type="dxa"/>
          </w:tcPr>
          <w:p w:rsidR="00E85CC5" w:rsidRPr="00813E3A" w:rsidRDefault="00E85CC5" w:rsidP="00D16934">
            <w:pPr>
              <w:pStyle w:val="af"/>
              <w:jc w:val="both"/>
            </w:pPr>
            <w:r w:rsidRPr="00813E3A">
              <w:t>Субсидии в целях приобретения материальных запасов, затраты на приобретение которых не включены в расчет с</w:t>
            </w:r>
            <w:r w:rsidRPr="00813E3A">
              <w:rPr>
                <w:rFonts w:ascii="Times New Roman" w:eastAsia="Times New Roman" w:hAnsi="Times New Roman" w:cs="Times New Roman"/>
                <w:color w:val="000000"/>
              </w:rPr>
              <w:t>убсидии на финансовое обеспечение деятельности учреждений (</w:t>
            </w:r>
            <w:r w:rsidRPr="00813E3A">
              <w:t>оказание услуг, выполнение работ)</w:t>
            </w:r>
          </w:p>
        </w:tc>
        <w:tc>
          <w:tcPr>
            <w:tcW w:w="1276" w:type="dxa"/>
          </w:tcPr>
          <w:p w:rsidR="00E85CC5" w:rsidRPr="00813E3A" w:rsidRDefault="00E85CC5" w:rsidP="00D16934">
            <w:pPr>
              <w:pStyle w:val="ae"/>
              <w:jc w:val="center"/>
            </w:pPr>
            <w:r w:rsidRPr="00813E3A">
              <w:t>03-02</w:t>
            </w:r>
          </w:p>
        </w:tc>
      </w:tr>
      <w:tr w:rsidR="00E85CC5" w:rsidRPr="00813E3A" w:rsidTr="00C6468F">
        <w:tblPrEx>
          <w:tblLook w:val="0000" w:firstRow="0" w:lastRow="0" w:firstColumn="0" w:lastColumn="0" w:noHBand="0" w:noVBand="0"/>
        </w:tblPrEx>
        <w:trPr>
          <w:trHeight w:val="20"/>
        </w:trPr>
        <w:tc>
          <w:tcPr>
            <w:tcW w:w="709" w:type="dxa"/>
            <w:vAlign w:val="center"/>
          </w:tcPr>
          <w:p w:rsidR="00E85CC5" w:rsidRPr="00813E3A" w:rsidRDefault="00813E3A" w:rsidP="00C6468F">
            <w:pPr>
              <w:pStyle w:val="ae"/>
              <w:jc w:val="center"/>
            </w:pPr>
            <w:r w:rsidRPr="00813E3A">
              <w:t>8</w:t>
            </w:r>
          </w:p>
        </w:tc>
        <w:tc>
          <w:tcPr>
            <w:tcW w:w="7796" w:type="dxa"/>
          </w:tcPr>
          <w:p w:rsidR="00E85CC5" w:rsidRPr="00813E3A" w:rsidRDefault="00E85CC5" w:rsidP="00D16934">
            <w:pPr>
              <w:pStyle w:val="af"/>
              <w:jc w:val="both"/>
            </w:pPr>
            <w:r w:rsidRPr="00813E3A">
              <w:t>Иные субсидии в целях приобретения (создания) нефинансовых активов</w:t>
            </w:r>
          </w:p>
        </w:tc>
        <w:tc>
          <w:tcPr>
            <w:tcW w:w="1276" w:type="dxa"/>
          </w:tcPr>
          <w:p w:rsidR="00E85CC5" w:rsidRPr="00813E3A" w:rsidRDefault="00E85CC5" w:rsidP="00C6468F">
            <w:pPr>
              <w:pStyle w:val="ae"/>
              <w:jc w:val="center"/>
            </w:pPr>
            <w:r w:rsidRPr="00813E3A">
              <w:t>03-</w:t>
            </w:r>
            <w:r w:rsidR="00C6468F" w:rsidRPr="00813E3A">
              <w:t>0</w:t>
            </w:r>
            <w:r w:rsidRPr="00813E3A">
              <w:t>9</w:t>
            </w:r>
          </w:p>
        </w:tc>
      </w:tr>
      <w:tr w:rsidR="00E85CC5" w:rsidRPr="00813E3A" w:rsidTr="003565BD">
        <w:trPr>
          <w:trHeight w:val="20"/>
        </w:trPr>
        <w:tc>
          <w:tcPr>
            <w:tcW w:w="8505" w:type="dxa"/>
            <w:gridSpan w:val="2"/>
            <w:shd w:val="clear" w:color="000000" w:fill="E7E6E6"/>
            <w:vAlign w:val="center"/>
            <w:hideMark/>
          </w:tcPr>
          <w:p w:rsidR="00E85CC5" w:rsidRPr="00813E3A" w:rsidRDefault="00E85CC5" w:rsidP="00E85CC5">
            <w:pPr>
              <w:spacing w:after="0" w:line="240" w:lineRule="auto"/>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val="en-US" w:eastAsia="ru-RU"/>
              </w:rPr>
              <w:t>IV</w:t>
            </w:r>
            <w:r w:rsidRPr="00813E3A">
              <w:rPr>
                <w:rFonts w:ascii="Times New Roman" w:eastAsia="Times New Roman" w:hAnsi="Times New Roman" w:cs="Times New Roman"/>
                <w:b/>
                <w:bCs/>
                <w:color w:val="000000"/>
                <w:sz w:val="24"/>
                <w:szCs w:val="24"/>
                <w:lang w:eastAsia="ru-RU"/>
              </w:rPr>
              <w:t>. Субсидии в целях осуществления капитальных вложений, осуществления операций с недвижимым имуществом</w:t>
            </w:r>
          </w:p>
        </w:tc>
        <w:tc>
          <w:tcPr>
            <w:tcW w:w="1276" w:type="dxa"/>
            <w:shd w:val="clear" w:color="000000" w:fill="E7E6E6"/>
            <w:vAlign w:val="center"/>
            <w:hideMark/>
          </w:tcPr>
          <w:p w:rsidR="00E85CC5" w:rsidRPr="00813E3A" w:rsidRDefault="00E85CC5" w:rsidP="00D16934">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04-00</w:t>
            </w:r>
          </w:p>
        </w:tc>
      </w:tr>
      <w:tr w:rsidR="00E85CC5" w:rsidRPr="00813E3A" w:rsidTr="003565BD">
        <w:tblPrEx>
          <w:tblLook w:val="0000" w:firstRow="0" w:lastRow="0" w:firstColumn="0" w:lastColumn="0" w:noHBand="0" w:noVBand="0"/>
        </w:tblPrEx>
        <w:trPr>
          <w:trHeight w:val="20"/>
        </w:trPr>
        <w:tc>
          <w:tcPr>
            <w:tcW w:w="709" w:type="dxa"/>
          </w:tcPr>
          <w:p w:rsidR="00E85CC5" w:rsidRPr="00813E3A" w:rsidRDefault="00813E3A" w:rsidP="00C6468F">
            <w:pPr>
              <w:pStyle w:val="ae"/>
              <w:jc w:val="center"/>
            </w:pPr>
            <w:r w:rsidRPr="00813E3A">
              <w:t>9</w:t>
            </w:r>
          </w:p>
        </w:tc>
        <w:tc>
          <w:tcPr>
            <w:tcW w:w="7796" w:type="dxa"/>
          </w:tcPr>
          <w:p w:rsidR="00E85CC5" w:rsidRPr="00813E3A" w:rsidRDefault="00E85CC5" w:rsidP="00D16934">
            <w:pPr>
              <w:pStyle w:val="af"/>
              <w:jc w:val="both"/>
            </w:pPr>
            <w:proofErr w:type="gramStart"/>
            <w:r w:rsidRPr="00813E3A">
              <w:t xml:space="preserve">Субсидии в целях осуществления капитальных вложений </w:t>
            </w:r>
            <w:r w:rsidRPr="00813E3A">
              <w:br/>
              <w:t xml:space="preserve">в строительство, реконструкцию, в том числе с элементами реставрации, техническое перевооружение объектов капитального строительства собственности Луганской Народной Республики, включая приобретение земельных участков под строительство, а также в целях разработки проектной документации на объекты капитального строительства и </w:t>
            </w:r>
            <w:r w:rsidRPr="00813E3A">
              <w:lastRenderedPageBreak/>
              <w:t>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w:t>
            </w:r>
            <w:proofErr w:type="gramEnd"/>
            <w:r w:rsidRPr="00813E3A">
              <w:t xml:space="preserve">, технологического и ценового аудита инвестиционных проектов, проверки </w:t>
            </w:r>
            <w:proofErr w:type="gramStart"/>
            <w:r w:rsidRPr="00813E3A">
              <w:t>достоверности определения сметной стоимости объектов капитального строительства</w:t>
            </w:r>
            <w:proofErr w:type="gramEnd"/>
            <w:r w:rsidRPr="00813E3A">
              <w:t xml:space="preserve"> и организация проведения иных работ, предшествующих строительству, реконструкции, в том числе с элементами реставрации, техническому перевооружению объектов капитального строительства, предусмотренных сводным сметным расчетом стоимости строительства </w:t>
            </w:r>
          </w:p>
        </w:tc>
        <w:tc>
          <w:tcPr>
            <w:tcW w:w="1276" w:type="dxa"/>
          </w:tcPr>
          <w:p w:rsidR="00E85CC5" w:rsidRPr="00813E3A" w:rsidRDefault="00E85CC5" w:rsidP="00D16934">
            <w:pPr>
              <w:pStyle w:val="ae"/>
              <w:jc w:val="center"/>
            </w:pPr>
            <w:r w:rsidRPr="00813E3A">
              <w:lastRenderedPageBreak/>
              <w:t>04-01</w:t>
            </w:r>
          </w:p>
        </w:tc>
      </w:tr>
      <w:tr w:rsidR="00E85CC5" w:rsidRPr="00813E3A" w:rsidTr="003565BD">
        <w:tblPrEx>
          <w:tblLook w:val="0000" w:firstRow="0" w:lastRow="0" w:firstColumn="0" w:lastColumn="0" w:noHBand="0" w:noVBand="0"/>
        </w:tblPrEx>
        <w:trPr>
          <w:trHeight w:val="20"/>
        </w:trPr>
        <w:tc>
          <w:tcPr>
            <w:tcW w:w="709" w:type="dxa"/>
          </w:tcPr>
          <w:p w:rsidR="00E85CC5" w:rsidRPr="00813E3A" w:rsidRDefault="00E85CC5" w:rsidP="00813E3A">
            <w:pPr>
              <w:pStyle w:val="ae"/>
              <w:jc w:val="center"/>
            </w:pPr>
            <w:r w:rsidRPr="00813E3A">
              <w:lastRenderedPageBreak/>
              <w:t>1</w:t>
            </w:r>
            <w:r w:rsidR="00813E3A" w:rsidRPr="00813E3A">
              <w:t>0</w:t>
            </w:r>
          </w:p>
        </w:tc>
        <w:tc>
          <w:tcPr>
            <w:tcW w:w="7796" w:type="dxa"/>
          </w:tcPr>
          <w:p w:rsidR="00E85CC5" w:rsidRPr="00813E3A" w:rsidRDefault="00E85CC5" w:rsidP="00D16934">
            <w:pPr>
              <w:pStyle w:val="af"/>
            </w:pPr>
            <w:r w:rsidRPr="00813E3A">
              <w:rPr>
                <w:rFonts w:eastAsia="Times New Roman"/>
              </w:rPr>
              <w:t>Субсидии в целях осуществления мероприятий по оформлению прав на объекты недвижимого имущества</w:t>
            </w:r>
          </w:p>
        </w:tc>
        <w:tc>
          <w:tcPr>
            <w:tcW w:w="1276" w:type="dxa"/>
          </w:tcPr>
          <w:p w:rsidR="00E85CC5" w:rsidRPr="00813E3A" w:rsidRDefault="00E85CC5" w:rsidP="00D16934">
            <w:pPr>
              <w:pStyle w:val="ae"/>
              <w:jc w:val="center"/>
            </w:pPr>
            <w:r w:rsidRPr="00813E3A">
              <w:t>04-02</w:t>
            </w:r>
          </w:p>
        </w:tc>
      </w:tr>
      <w:tr w:rsidR="00E85CC5" w:rsidRPr="00813E3A" w:rsidTr="003565BD">
        <w:trPr>
          <w:trHeight w:val="20"/>
        </w:trPr>
        <w:tc>
          <w:tcPr>
            <w:tcW w:w="709" w:type="dxa"/>
            <w:shd w:val="clear" w:color="auto" w:fill="auto"/>
            <w:vAlign w:val="center"/>
          </w:tcPr>
          <w:p w:rsidR="00E85CC5" w:rsidRPr="00813E3A" w:rsidRDefault="00E85CC5" w:rsidP="00813E3A">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1</w:t>
            </w:r>
            <w:r w:rsidR="00813E3A" w:rsidRPr="00813E3A">
              <w:rPr>
                <w:rFonts w:ascii="Times New Roman" w:eastAsia="Times New Roman" w:hAnsi="Times New Roman" w:cs="Times New Roman"/>
                <w:color w:val="000000"/>
                <w:sz w:val="24"/>
                <w:szCs w:val="24"/>
                <w:lang w:eastAsia="ru-RU"/>
              </w:rPr>
              <w:t>1</w:t>
            </w:r>
          </w:p>
        </w:tc>
        <w:tc>
          <w:tcPr>
            <w:tcW w:w="7796" w:type="dxa"/>
            <w:shd w:val="clear" w:color="auto" w:fill="auto"/>
            <w:vAlign w:val="center"/>
            <w:hideMark/>
          </w:tcPr>
          <w:p w:rsidR="00E85CC5" w:rsidRPr="00813E3A" w:rsidRDefault="00E85CC5" w:rsidP="00D16934">
            <w:pPr>
              <w:spacing w:after="0" w:line="240" w:lineRule="auto"/>
              <w:jc w:val="both"/>
              <w:rPr>
                <w:rFonts w:ascii="Times New Roman" w:eastAsia="Times New Roman" w:hAnsi="Times New Roman" w:cs="Times New Roman"/>
                <w:color w:val="000000"/>
                <w:sz w:val="24"/>
                <w:szCs w:val="24"/>
                <w:lang w:eastAsia="ru-RU"/>
              </w:rPr>
            </w:pPr>
            <w:r w:rsidRPr="00813E3A">
              <w:rPr>
                <w:rFonts w:ascii="Times New Roman CYR" w:eastAsia="Times New Roman" w:hAnsi="Times New Roman CYR" w:cs="Times New Roman CYR"/>
                <w:sz w:val="24"/>
                <w:szCs w:val="24"/>
                <w:lang w:eastAsia="ru-RU"/>
              </w:rPr>
              <w:t xml:space="preserve">Иные субсидии в целях </w:t>
            </w:r>
            <w:r w:rsidRPr="00813E3A">
              <w:rPr>
                <w:rFonts w:ascii="Times New Roman" w:eastAsia="Times New Roman" w:hAnsi="Times New Roman" w:cs="Times New Roman"/>
                <w:bCs/>
                <w:color w:val="000000"/>
                <w:sz w:val="24"/>
                <w:szCs w:val="24"/>
                <w:lang w:eastAsia="ru-RU"/>
              </w:rPr>
              <w:t>осуществления капитальных вложений, осуществления операций с недвижимым имуществом</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color w:val="000000"/>
                <w:sz w:val="24"/>
                <w:szCs w:val="24"/>
                <w:lang w:eastAsia="ru-RU"/>
              </w:rPr>
            </w:pPr>
            <w:r w:rsidRPr="00813E3A">
              <w:rPr>
                <w:rFonts w:ascii="Times New Roman" w:eastAsia="Times New Roman" w:hAnsi="Times New Roman" w:cs="Times New Roman"/>
                <w:color w:val="000000"/>
                <w:sz w:val="24"/>
                <w:szCs w:val="24"/>
                <w:lang w:eastAsia="ru-RU"/>
              </w:rPr>
              <w:t>04-09</w:t>
            </w:r>
          </w:p>
        </w:tc>
      </w:tr>
      <w:tr w:rsidR="00E85CC5" w:rsidRPr="00813E3A" w:rsidTr="003565BD">
        <w:trPr>
          <w:trHeight w:val="20"/>
        </w:trPr>
        <w:tc>
          <w:tcPr>
            <w:tcW w:w="8505" w:type="dxa"/>
            <w:gridSpan w:val="2"/>
            <w:shd w:val="clear" w:color="000000" w:fill="E7E6E6"/>
            <w:vAlign w:val="center"/>
            <w:hideMark/>
          </w:tcPr>
          <w:p w:rsidR="00E85CC5" w:rsidRPr="00813E3A" w:rsidRDefault="00E85CC5" w:rsidP="00D16934">
            <w:pPr>
              <w:spacing w:after="0" w:line="240" w:lineRule="auto"/>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val="en-US" w:eastAsia="ru-RU"/>
              </w:rPr>
              <w:t>V</w:t>
            </w:r>
            <w:r w:rsidRPr="00813E3A">
              <w:rPr>
                <w:rFonts w:ascii="Times New Roman" w:eastAsia="Times New Roman" w:hAnsi="Times New Roman" w:cs="Times New Roman"/>
                <w:b/>
                <w:bCs/>
                <w:color w:val="000000"/>
                <w:sz w:val="24"/>
                <w:szCs w:val="24"/>
                <w:lang w:eastAsia="ru-RU"/>
              </w:rPr>
              <w:t>. Субсидии в целях осуществления мероприятий по мобилизационной подготовке, гражданской обороне, предотвращению и ликвидации чрезвычайных ситуаций, терроризма, предотвращению эпидемий (пандемий)</w:t>
            </w:r>
          </w:p>
        </w:tc>
        <w:tc>
          <w:tcPr>
            <w:tcW w:w="1276" w:type="dxa"/>
            <w:shd w:val="clear" w:color="000000" w:fill="E7E6E6"/>
            <w:vAlign w:val="center"/>
            <w:hideMark/>
          </w:tcPr>
          <w:p w:rsidR="00E85CC5" w:rsidRPr="00813E3A" w:rsidRDefault="00E85CC5" w:rsidP="00D16934">
            <w:pPr>
              <w:spacing w:after="0" w:line="240" w:lineRule="auto"/>
              <w:jc w:val="center"/>
              <w:rPr>
                <w:rFonts w:ascii="Times New Roman" w:eastAsia="Times New Roman" w:hAnsi="Times New Roman" w:cs="Times New Roman"/>
                <w:b/>
                <w:bCs/>
                <w:color w:val="000000"/>
                <w:sz w:val="24"/>
                <w:szCs w:val="24"/>
                <w:lang w:eastAsia="ru-RU"/>
              </w:rPr>
            </w:pPr>
            <w:r w:rsidRPr="00813E3A">
              <w:rPr>
                <w:rFonts w:ascii="Times New Roman" w:eastAsia="Times New Roman" w:hAnsi="Times New Roman" w:cs="Times New Roman"/>
                <w:b/>
                <w:bCs/>
                <w:color w:val="000000"/>
                <w:sz w:val="24"/>
                <w:szCs w:val="24"/>
                <w:lang w:eastAsia="ru-RU"/>
              </w:rPr>
              <w:t>05-00</w:t>
            </w:r>
          </w:p>
        </w:tc>
      </w:tr>
      <w:tr w:rsidR="00E85CC5" w:rsidRPr="00813E3A" w:rsidTr="003565BD">
        <w:trPr>
          <w:trHeight w:val="20"/>
        </w:trPr>
        <w:tc>
          <w:tcPr>
            <w:tcW w:w="709" w:type="dxa"/>
            <w:shd w:val="clear" w:color="auto" w:fill="auto"/>
            <w:vAlign w:val="center"/>
          </w:tcPr>
          <w:p w:rsidR="00E85CC5" w:rsidRPr="00813E3A" w:rsidRDefault="00E85CC5" w:rsidP="00813E3A">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w:t>
            </w:r>
            <w:r w:rsidR="00813E3A" w:rsidRPr="00813E3A">
              <w:rPr>
                <w:rFonts w:ascii="Times New Roman" w:eastAsia="Times New Roman" w:hAnsi="Times New Roman" w:cs="Times New Roman"/>
                <w:sz w:val="24"/>
                <w:szCs w:val="24"/>
                <w:lang w:eastAsia="ru-RU"/>
              </w:rPr>
              <w:t>2</w:t>
            </w:r>
          </w:p>
        </w:tc>
        <w:tc>
          <w:tcPr>
            <w:tcW w:w="7796" w:type="dxa"/>
            <w:shd w:val="clear" w:color="auto" w:fill="auto"/>
            <w:vAlign w:val="center"/>
            <w:hideMark/>
          </w:tcPr>
          <w:p w:rsidR="00E85CC5" w:rsidRPr="00813E3A" w:rsidRDefault="00E85CC5" w:rsidP="00D16934">
            <w:pPr>
              <w:spacing w:after="0" w:line="240" w:lineRule="auto"/>
              <w:jc w:val="both"/>
              <w:rPr>
                <w:rFonts w:ascii="Times New Roman" w:eastAsia="Times New Roman" w:hAnsi="Times New Roman" w:cs="Times New Roman"/>
                <w:sz w:val="24"/>
                <w:szCs w:val="24"/>
                <w:lang w:eastAsia="ru-RU"/>
              </w:rPr>
            </w:pPr>
            <w:r w:rsidRPr="00813E3A">
              <w:rPr>
                <w:rFonts w:ascii="Times New Roman CYR" w:eastAsia="Times New Roman" w:hAnsi="Times New Roman CYR" w:cs="Times New Roman CYR"/>
                <w:sz w:val="24"/>
                <w:szCs w:val="24"/>
                <w:lang w:eastAsia="ru-RU"/>
              </w:rPr>
              <w:t>Субсидии в целях выполнения мероприятий по мобилизационной подготовке и гражданской обороне</w:t>
            </w:r>
            <w:r w:rsidRPr="00813E3A">
              <w:rPr>
                <w:rFonts w:ascii="Times New Roman" w:eastAsia="Times New Roman" w:hAnsi="Times New Roman" w:cs="Times New Roman"/>
                <w:sz w:val="24"/>
                <w:szCs w:val="24"/>
                <w:lang w:eastAsia="ru-RU"/>
              </w:rPr>
              <w:t xml:space="preserve"> (обеспечение деятельности и содержание объектов гражданской обороны)</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05-01</w:t>
            </w:r>
          </w:p>
        </w:tc>
      </w:tr>
      <w:tr w:rsidR="00E85CC5" w:rsidRPr="00813E3A" w:rsidTr="003565BD">
        <w:trPr>
          <w:trHeight w:val="20"/>
        </w:trPr>
        <w:tc>
          <w:tcPr>
            <w:tcW w:w="709" w:type="dxa"/>
            <w:shd w:val="clear" w:color="auto" w:fill="auto"/>
            <w:vAlign w:val="center"/>
          </w:tcPr>
          <w:p w:rsidR="00E85CC5" w:rsidRPr="00813E3A" w:rsidRDefault="00813E3A" w:rsidP="00C6468F">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13</w:t>
            </w:r>
          </w:p>
        </w:tc>
        <w:tc>
          <w:tcPr>
            <w:tcW w:w="7796" w:type="dxa"/>
            <w:shd w:val="clear" w:color="auto" w:fill="auto"/>
            <w:vAlign w:val="center"/>
          </w:tcPr>
          <w:p w:rsidR="00E85CC5" w:rsidRPr="00813E3A" w:rsidRDefault="00E85CC5" w:rsidP="00D16934">
            <w:pPr>
              <w:spacing w:after="0" w:line="240" w:lineRule="auto"/>
              <w:jc w:val="both"/>
              <w:rPr>
                <w:rFonts w:ascii="Times New Roman" w:eastAsia="Times New Roman" w:hAnsi="Times New Roman" w:cs="Times New Roman"/>
                <w:sz w:val="24"/>
                <w:szCs w:val="24"/>
                <w:lang w:eastAsia="ru-RU"/>
              </w:rPr>
            </w:pPr>
            <w:r w:rsidRPr="00813E3A">
              <w:rPr>
                <w:rFonts w:ascii="Times New Roman CYR" w:eastAsia="Times New Roman" w:hAnsi="Times New Roman CYR" w:cs="Times New Roman CYR"/>
                <w:sz w:val="24"/>
                <w:szCs w:val="24"/>
                <w:lang w:eastAsia="ru-RU"/>
              </w:rPr>
              <w:t>Субсидии в целях проведения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 на территории Луганской Народной Республики</w:t>
            </w:r>
          </w:p>
        </w:tc>
        <w:tc>
          <w:tcPr>
            <w:tcW w:w="1276" w:type="dxa"/>
            <w:shd w:val="clear" w:color="auto" w:fill="auto"/>
            <w:vAlign w:val="center"/>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05-02</w:t>
            </w:r>
          </w:p>
        </w:tc>
      </w:tr>
      <w:tr w:rsidR="00E85CC5" w:rsidRPr="00813E3A" w:rsidTr="003565BD">
        <w:trPr>
          <w:trHeight w:val="20"/>
        </w:trPr>
        <w:tc>
          <w:tcPr>
            <w:tcW w:w="709" w:type="dxa"/>
            <w:shd w:val="clear" w:color="auto" w:fill="auto"/>
            <w:vAlign w:val="center"/>
          </w:tcPr>
          <w:p w:rsidR="00E85CC5" w:rsidRPr="00813E3A" w:rsidRDefault="00E85CC5" w:rsidP="00813E3A">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w:t>
            </w:r>
            <w:r w:rsidR="00813E3A" w:rsidRPr="00813E3A">
              <w:rPr>
                <w:rFonts w:ascii="Times New Roman" w:eastAsia="Times New Roman" w:hAnsi="Times New Roman" w:cs="Times New Roman"/>
                <w:sz w:val="24"/>
                <w:szCs w:val="24"/>
                <w:lang w:eastAsia="ru-RU"/>
              </w:rPr>
              <w:t>4</w:t>
            </w:r>
          </w:p>
        </w:tc>
        <w:tc>
          <w:tcPr>
            <w:tcW w:w="7796" w:type="dxa"/>
            <w:shd w:val="clear" w:color="auto" w:fill="auto"/>
            <w:vAlign w:val="center"/>
            <w:hideMark/>
          </w:tcPr>
          <w:p w:rsidR="00E85CC5" w:rsidRPr="00813E3A" w:rsidRDefault="00E85CC5" w:rsidP="00D16934">
            <w:pPr>
              <w:spacing w:after="0" w:line="240" w:lineRule="auto"/>
              <w:jc w:val="both"/>
              <w:rPr>
                <w:rFonts w:ascii="Times New Roman" w:eastAsia="Times New Roman" w:hAnsi="Times New Roman" w:cs="Times New Roman"/>
                <w:sz w:val="24"/>
                <w:szCs w:val="24"/>
                <w:lang w:eastAsia="ru-RU"/>
              </w:rPr>
            </w:pPr>
            <w:r w:rsidRPr="00813E3A">
              <w:rPr>
                <w:rFonts w:ascii="Times New Roman CYR" w:eastAsia="Times New Roman" w:hAnsi="Times New Roman CYR" w:cs="Times New Roman CYR"/>
                <w:sz w:val="24"/>
                <w:szCs w:val="24"/>
                <w:lang w:eastAsia="ru-RU"/>
              </w:rPr>
              <w:t>Субсидии в целях осуществления мер по предупреждению терроризма (обеспечению антитеррористической защищенности), а также ликвидации последствий проявлений терроризма</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05-03</w:t>
            </w:r>
          </w:p>
        </w:tc>
      </w:tr>
      <w:tr w:rsidR="00E85CC5" w:rsidRPr="00813E3A" w:rsidTr="003565BD">
        <w:trPr>
          <w:trHeight w:val="20"/>
        </w:trPr>
        <w:tc>
          <w:tcPr>
            <w:tcW w:w="709" w:type="dxa"/>
            <w:shd w:val="clear" w:color="auto" w:fill="auto"/>
            <w:vAlign w:val="center"/>
          </w:tcPr>
          <w:p w:rsidR="00E85CC5" w:rsidRPr="00813E3A" w:rsidRDefault="00813E3A" w:rsidP="00C6468F">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15</w:t>
            </w:r>
          </w:p>
        </w:tc>
        <w:tc>
          <w:tcPr>
            <w:tcW w:w="7796" w:type="dxa"/>
            <w:shd w:val="clear" w:color="auto" w:fill="auto"/>
            <w:vAlign w:val="center"/>
          </w:tcPr>
          <w:p w:rsidR="00E85CC5" w:rsidRPr="00813E3A" w:rsidRDefault="00E85CC5" w:rsidP="00D16934">
            <w:pPr>
              <w:spacing w:after="0" w:line="240" w:lineRule="auto"/>
              <w:jc w:val="both"/>
              <w:rPr>
                <w:rFonts w:ascii="Times New Roman CYR" w:eastAsia="Times New Roman" w:hAnsi="Times New Roman CYR" w:cs="Times New Roman CYR"/>
                <w:sz w:val="24"/>
                <w:szCs w:val="24"/>
                <w:lang w:eastAsia="ru-RU"/>
              </w:rPr>
            </w:pPr>
            <w:r w:rsidRPr="00813E3A">
              <w:rPr>
                <w:rFonts w:ascii="Times New Roman CYR" w:eastAsia="Times New Roman" w:hAnsi="Times New Roman CYR" w:cs="Times New Roman CYR"/>
                <w:sz w:val="24"/>
                <w:szCs w:val="24"/>
                <w:lang w:eastAsia="ru-RU"/>
              </w:rPr>
              <w:t>Иные субсидии в целях осуществления мероприятий по предотвращению, ликвидации чрезвычайных ситуаций</w:t>
            </w:r>
          </w:p>
        </w:tc>
        <w:tc>
          <w:tcPr>
            <w:tcW w:w="1276" w:type="dxa"/>
            <w:shd w:val="clear" w:color="auto" w:fill="auto"/>
            <w:vAlign w:val="center"/>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05-09</w:t>
            </w:r>
          </w:p>
        </w:tc>
      </w:tr>
      <w:tr w:rsidR="00E85CC5" w:rsidRPr="00813E3A" w:rsidTr="003565BD">
        <w:trPr>
          <w:trHeight w:val="20"/>
        </w:trPr>
        <w:tc>
          <w:tcPr>
            <w:tcW w:w="8505" w:type="dxa"/>
            <w:gridSpan w:val="2"/>
            <w:shd w:val="clear" w:color="auto" w:fill="D9D9D9" w:themeFill="background1" w:themeFillShade="D9"/>
            <w:vAlign w:val="center"/>
          </w:tcPr>
          <w:p w:rsidR="00E85CC5" w:rsidRPr="00813E3A" w:rsidRDefault="00E85CC5" w:rsidP="00D16934">
            <w:pPr>
              <w:spacing w:after="0" w:line="240" w:lineRule="auto"/>
              <w:rPr>
                <w:rFonts w:ascii="Times New Roman" w:eastAsia="Times New Roman" w:hAnsi="Times New Roman" w:cs="Times New Roman"/>
                <w:b/>
                <w:bCs/>
                <w:sz w:val="24"/>
                <w:szCs w:val="24"/>
                <w:lang w:eastAsia="ru-RU"/>
              </w:rPr>
            </w:pPr>
            <w:r w:rsidRPr="00813E3A">
              <w:rPr>
                <w:rFonts w:ascii="Times New Roman" w:eastAsia="Times New Roman" w:hAnsi="Times New Roman" w:cs="Times New Roman"/>
                <w:b/>
                <w:bCs/>
                <w:color w:val="000000"/>
                <w:sz w:val="24"/>
                <w:szCs w:val="24"/>
                <w:lang w:val="en-US" w:eastAsia="ru-RU"/>
              </w:rPr>
              <w:t>VI</w:t>
            </w:r>
            <w:r w:rsidRPr="00813E3A">
              <w:rPr>
                <w:rFonts w:ascii="Times New Roman" w:eastAsia="Times New Roman" w:hAnsi="Times New Roman" w:cs="Times New Roman"/>
                <w:b/>
                <w:bCs/>
                <w:color w:val="000000"/>
                <w:sz w:val="24"/>
                <w:szCs w:val="24"/>
                <w:lang w:eastAsia="ru-RU"/>
              </w:rPr>
              <w:t>.</w:t>
            </w:r>
            <w:r w:rsidRPr="00813E3A">
              <w:rPr>
                <w:rFonts w:ascii="Times New Roman" w:eastAsia="Times New Roman" w:hAnsi="Times New Roman" w:cs="Times New Roman"/>
                <w:b/>
                <w:bCs/>
                <w:color w:val="000000"/>
                <w:sz w:val="24"/>
                <w:szCs w:val="24"/>
                <w:lang w:val="en-US" w:eastAsia="ru-RU"/>
              </w:rPr>
              <w:t> </w:t>
            </w:r>
            <w:r w:rsidRPr="00813E3A">
              <w:rPr>
                <w:rFonts w:ascii="Times New Roman" w:eastAsia="Times New Roman" w:hAnsi="Times New Roman" w:cs="Times New Roman"/>
                <w:b/>
                <w:bCs/>
                <w:sz w:val="24"/>
                <w:szCs w:val="24"/>
                <w:lang w:eastAsia="ru-RU"/>
              </w:rPr>
              <w:t>Иные субсидии</w:t>
            </w:r>
          </w:p>
        </w:tc>
        <w:tc>
          <w:tcPr>
            <w:tcW w:w="1276" w:type="dxa"/>
            <w:shd w:val="clear" w:color="auto" w:fill="D9D9D9" w:themeFill="background1" w:themeFillShade="D9"/>
            <w:vAlign w:val="center"/>
            <w:hideMark/>
          </w:tcPr>
          <w:p w:rsidR="00E85CC5" w:rsidRPr="00813E3A" w:rsidRDefault="00E85CC5" w:rsidP="00D16934">
            <w:pPr>
              <w:spacing w:after="0" w:line="240" w:lineRule="auto"/>
              <w:jc w:val="center"/>
              <w:rPr>
                <w:rFonts w:ascii="Times New Roman" w:eastAsia="Times New Roman" w:hAnsi="Times New Roman" w:cs="Times New Roman"/>
                <w:b/>
                <w:bCs/>
                <w:sz w:val="24"/>
                <w:szCs w:val="24"/>
                <w:lang w:eastAsia="ru-RU"/>
              </w:rPr>
            </w:pPr>
            <w:r w:rsidRPr="00813E3A">
              <w:rPr>
                <w:rFonts w:ascii="Times New Roman" w:eastAsia="Times New Roman" w:hAnsi="Times New Roman" w:cs="Times New Roman"/>
                <w:b/>
                <w:bCs/>
                <w:sz w:val="24"/>
                <w:szCs w:val="24"/>
                <w:lang w:eastAsia="ru-RU"/>
              </w:rPr>
              <w:t>09-00</w:t>
            </w:r>
          </w:p>
        </w:tc>
      </w:tr>
      <w:tr w:rsidR="00E85CC5" w:rsidRPr="00813E3A" w:rsidTr="003565BD">
        <w:trPr>
          <w:trHeight w:val="20"/>
        </w:trPr>
        <w:tc>
          <w:tcPr>
            <w:tcW w:w="709" w:type="dxa"/>
            <w:shd w:val="clear" w:color="auto" w:fill="auto"/>
            <w:vAlign w:val="center"/>
          </w:tcPr>
          <w:p w:rsidR="00E85CC5" w:rsidRPr="00813E3A" w:rsidRDefault="00E85CC5" w:rsidP="00813E3A">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w:t>
            </w:r>
            <w:r w:rsidR="00813E3A" w:rsidRPr="00813E3A">
              <w:rPr>
                <w:rFonts w:ascii="Times New Roman" w:eastAsia="Times New Roman" w:hAnsi="Times New Roman" w:cs="Times New Roman"/>
                <w:sz w:val="24"/>
                <w:szCs w:val="24"/>
                <w:lang w:eastAsia="ru-RU"/>
              </w:rPr>
              <w:t>6</w:t>
            </w:r>
          </w:p>
        </w:tc>
        <w:tc>
          <w:tcPr>
            <w:tcW w:w="7796" w:type="dxa"/>
            <w:shd w:val="clear" w:color="auto" w:fill="auto"/>
            <w:vAlign w:val="center"/>
            <w:hideMark/>
          </w:tcPr>
          <w:p w:rsidR="00E85CC5" w:rsidRPr="00813E3A" w:rsidRDefault="00E85CC5" w:rsidP="00D16934">
            <w:pPr>
              <w:spacing w:after="0" w:line="240" w:lineRule="auto"/>
              <w:jc w:val="both"/>
              <w:rPr>
                <w:rFonts w:ascii="Times New Roman" w:eastAsia="Times New Roman" w:hAnsi="Times New Roman" w:cs="Times New Roman"/>
                <w:sz w:val="24"/>
                <w:szCs w:val="24"/>
                <w:lang w:eastAsia="ru-RU"/>
              </w:rPr>
            </w:pPr>
            <w:r w:rsidRPr="00813E3A">
              <w:rPr>
                <w:rFonts w:ascii="Times New Roman CYR" w:eastAsia="Times New Roman" w:hAnsi="Times New Roman CYR" w:cs="Times New Roman CYR"/>
                <w:sz w:val="24"/>
                <w:szCs w:val="24"/>
                <w:lang w:eastAsia="ru-RU"/>
              </w:rPr>
              <w:t xml:space="preserve">Субсидии в целях организации и проведения конференций, семинаров, выставок, переговоров, встреч, совещаний, съездов, конгрессов, соревнований </w:t>
            </w:r>
            <w:r w:rsidRPr="00813E3A">
              <w:rPr>
                <w:rFonts w:ascii="Times New Roman" w:eastAsia="Times New Roman" w:hAnsi="Times New Roman" w:cs="Times New Roman"/>
                <w:sz w:val="24"/>
                <w:szCs w:val="24"/>
                <w:lang w:eastAsia="ru-RU"/>
              </w:rPr>
              <w:t>в соответствии с актами Главы Луганской Народной Республики и / или Правительства Луганской Народной Республики</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09-01</w:t>
            </w:r>
          </w:p>
        </w:tc>
      </w:tr>
      <w:tr w:rsidR="00E85CC5" w:rsidRPr="00813E3A" w:rsidTr="003565BD">
        <w:trPr>
          <w:trHeight w:val="20"/>
        </w:trPr>
        <w:tc>
          <w:tcPr>
            <w:tcW w:w="709" w:type="dxa"/>
            <w:shd w:val="clear" w:color="auto" w:fill="auto"/>
            <w:vAlign w:val="center"/>
          </w:tcPr>
          <w:p w:rsidR="00E85CC5" w:rsidRPr="00813E3A" w:rsidRDefault="00E85CC5" w:rsidP="00813E3A">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w:t>
            </w:r>
            <w:r w:rsidR="00813E3A" w:rsidRPr="00813E3A">
              <w:rPr>
                <w:rFonts w:ascii="Times New Roman" w:eastAsia="Times New Roman" w:hAnsi="Times New Roman" w:cs="Times New Roman"/>
                <w:sz w:val="24"/>
                <w:szCs w:val="24"/>
                <w:lang w:eastAsia="ru-RU"/>
              </w:rPr>
              <w:t>7</w:t>
            </w:r>
          </w:p>
        </w:tc>
        <w:tc>
          <w:tcPr>
            <w:tcW w:w="7796" w:type="dxa"/>
            <w:shd w:val="clear" w:color="auto" w:fill="auto"/>
            <w:vAlign w:val="center"/>
            <w:hideMark/>
          </w:tcPr>
          <w:p w:rsidR="00E85CC5" w:rsidRPr="00813E3A" w:rsidRDefault="00E85CC5" w:rsidP="00813E3A">
            <w:pPr>
              <w:spacing w:after="0" w:line="240" w:lineRule="auto"/>
              <w:jc w:val="both"/>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Субсидии на финансовое обеспечение</w:t>
            </w:r>
            <w:r w:rsidR="00C6468F" w:rsidRPr="00813E3A">
              <w:rPr>
                <w:rFonts w:ascii="Times New Roman" w:eastAsia="Times New Roman" w:hAnsi="Times New Roman" w:cs="Times New Roman"/>
                <w:sz w:val="24"/>
                <w:szCs w:val="24"/>
                <w:lang w:eastAsia="ru-RU"/>
              </w:rPr>
              <w:t xml:space="preserve"> мероприятий</w:t>
            </w:r>
            <w:r w:rsidRPr="00813E3A">
              <w:rPr>
                <w:rFonts w:ascii="Times New Roman" w:eastAsia="Times New Roman" w:hAnsi="Times New Roman" w:cs="Times New Roman"/>
                <w:sz w:val="24"/>
                <w:szCs w:val="24"/>
                <w:lang w:eastAsia="ru-RU"/>
              </w:rPr>
              <w:t xml:space="preserve"> за счет средств Резервного фонда Правительства Луганской Народной Республики</w:t>
            </w:r>
          </w:p>
        </w:tc>
        <w:tc>
          <w:tcPr>
            <w:tcW w:w="1276" w:type="dxa"/>
            <w:shd w:val="clear" w:color="auto" w:fill="auto"/>
            <w:vAlign w:val="center"/>
            <w:hideMark/>
          </w:tcPr>
          <w:p w:rsidR="00E85CC5" w:rsidRPr="00813E3A" w:rsidRDefault="00E85CC5" w:rsidP="00D16934">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09-02</w:t>
            </w:r>
          </w:p>
        </w:tc>
      </w:tr>
      <w:tr w:rsidR="00E85CC5" w:rsidRPr="001232ED" w:rsidTr="003565BD">
        <w:trPr>
          <w:trHeight w:val="20"/>
        </w:trPr>
        <w:tc>
          <w:tcPr>
            <w:tcW w:w="709" w:type="dxa"/>
            <w:shd w:val="clear" w:color="auto" w:fill="auto"/>
            <w:vAlign w:val="center"/>
          </w:tcPr>
          <w:p w:rsidR="00E85CC5" w:rsidRPr="00813E3A" w:rsidRDefault="00C6468F" w:rsidP="00813E3A">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1</w:t>
            </w:r>
            <w:r w:rsidR="00813E3A" w:rsidRPr="00813E3A">
              <w:rPr>
                <w:rFonts w:ascii="Times New Roman" w:eastAsia="Times New Roman" w:hAnsi="Times New Roman" w:cs="Times New Roman"/>
                <w:sz w:val="24"/>
                <w:szCs w:val="24"/>
                <w:lang w:eastAsia="ru-RU"/>
              </w:rPr>
              <w:t>8</w:t>
            </w:r>
          </w:p>
        </w:tc>
        <w:tc>
          <w:tcPr>
            <w:tcW w:w="7796" w:type="dxa"/>
            <w:shd w:val="clear" w:color="auto" w:fill="auto"/>
            <w:vAlign w:val="center"/>
            <w:hideMark/>
          </w:tcPr>
          <w:p w:rsidR="00764B29" w:rsidRPr="00813E3A" w:rsidRDefault="001232ED" w:rsidP="001232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Субсидии в целях реализации отдельных мероприятий, осуществляемых за счет межбюджетных трансфертов, предоставляемых из федерального бюджета бюджету Луганской Народной Республики</w:t>
            </w:r>
          </w:p>
        </w:tc>
        <w:tc>
          <w:tcPr>
            <w:tcW w:w="1276" w:type="dxa"/>
            <w:shd w:val="clear" w:color="auto" w:fill="auto"/>
            <w:vAlign w:val="center"/>
            <w:hideMark/>
          </w:tcPr>
          <w:p w:rsidR="00E85CC5" w:rsidRPr="001232ED" w:rsidRDefault="00E85CC5" w:rsidP="001232ED">
            <w:pPr>
              <w:spacing w:after="0" w:line="240" w:lineRule="auto"/>
              <w:jc w:val="center"/>
              <w:rPr>
                <w:rFonts w:ascii="Times New Roman" w:eastAsia="Times New Roman" w:hAnsi="Times New Roman" w:cs="Times New Roman"/>
                <w:sz w:val="24"/>
                <w:szCs w:val="24"/>
                <w:lang w:eastAsia="ru-RU"/>
              </w:rPr>
            </w:pPr>
            <w:r w:rsidRPr="00813E3A">
              <w:rPr>
                <w:rFonts w:ascii="Times New Roman" w:eastAsia="Times New Roman" w:hAnsi="Times New Roman" w:cs="Times New Roman"/>
                <w:sz w:val="24"/>
                <w:szCs w:val="24"/>
                <w:lang w:eastAsia="ru-RU"/>
              </w:rPr>
              <w:t>09-03</w:t>
            </w:r>
          </w:p>
        </w:tc>
      </w:tr>
    </w:tbl>
    <w:p w:rsidR="00B85F75" w:rsidRDefault="00B85F75" w:rsidP="00B85F75">
      <w:pPr>
        <w:pStyle w:val="ConsPlusNormal"/>
        <w:jc w:val="both"/>
        <w:rPr>
          <w:rFonts w:ascii="Times New Roman" w:hAnsi="Times New Roman" w:cs="Times New Roman"/>
          <w:sz w:val="24"/>
          <w:szCs w:val="24"/>
        </w:rPr>
      </w:pPr>
    </w:p>
    <w:sectPr w:rsidR="00B85F75" w:rsidSect="00C62B25">
      <w:headerReference w:type="default" r:id="rId12"/>
      <w:pgSz w:w="11906" w:h="16838"/>
      <w:pgMar w:top="1134" w:right="567" w:bottom="1134" w:left="1701"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73" w:rsidRDefault="00BE3E73" w:rsidP="00761061">
      <w:pPr>
        <w:spacing w:after="0" w:line="240" w:lineRule="auto"/>
      </w:pPr>
      <w:r>
        <w:separator/>
      </w:r>
    </w:p>
  </w:endnote>
  <w:endnote w:type="continuationSeparator" w:id="0">
    <w:p w:rsidR="00BE3E73" w:rsidRDefault="00BE3E73" w:rsidP="0076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73" w:rsidRDefault="00BE3E73" w:rsidP="00761061">
      <w:pPr>
        <w:spacing w:after="0" w:line="240" w:lineRule="auto"/>
      </w:pPr>
      <w:r>
        <w:separator/>
      </w:r>
    </w:p>
  </w:footnote>
  <w:footnote w:type="continuationSeparator" w:id="0">
    <w:p w:rsidR="00BE3E73" w:rsidRDefault="00BE3E73" w:rsidP="0076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E7" w:rsidRPr="00121D2D" w:rsidRDefault="002F43E7">
    <w:pPr>
      <w:pStyle w:val="a6"/>
      <w:jc w:val="center"/>
      <w:rPr>
        <w:rFonts w:ascii="Times New Roman" w:hAnsi="Times New Roman"/>
        <w:sz w:val="24"/>
        <w:szCs w:val="24"/>
      </w:rPr>
    </w:pPr>
    <w:r w:rsidRPr="00121D2D">
      <w:rPr>
        <w:rFonts w:ascii="Times New Roman" w:hAnsi="Times New Roman"/>
        <w:sz w:val="24"/>
        <w:szCs w:val="24"/>
      </w:rPr>
      <w:fldChar w:fldCharType="begin"/>
    </w:r>
    <w:r w:rsidRPr="00121D2D">
      <w:rPr>
        <w:rFonts w:ascii="Times New Roman" w:hAnsi="Times New Roman"/>
        <w:sz w:val="24"/>
        <w:szCs w:val="24"/>
      </w:rPr>
      <w:instrText>PAGE   \* MERGEFORMAT</w:instrText>
    </w:r>
    <w:r w:rsidRPr="00121D2D">
      <w:rPr>
        <w:rFonts w:ascii="Times New Roman" w:hAnsi="Times New Roman"/>
        <w:sz w:val="24"/>
        <w:szCs w:val="24"/>
      </w:rPr>
      <w:fldChar w:fldCharType="separate"/>
    </w:r>
    <w:r w:rsidR="006F29E5">
      <w:rPr>
        <w:rFonts w:ascii="Times New Roman" w:hAnsi="Times New Roman"/>
        <w:noProof/>
        <w:sz w:val="24"/>
        <w:szCs w:val="24"/>
      </w:rPr>
      <w:t>9</w:t>
    </w:r>
    <w:r w:rsidRPr="00121D2D">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ED" w:rsidRDefault="000921ED">
    <w:pPr>
      <w:pStyle w:val="a6"/>
      <w:jc w:val="center"/>
      <w:rPr>
        <w:rFonts w:ascii="Times New Roman" w:hAnsi="Times New Roman"/>
        <w:sz w:val="24"/>
        <w:szCs w:val="24"/>
      </w:rPr>
    </w:pPr>
    <w:r w:rsidRPr="00121D2D">
      <w:rPr>
        <w:rFonts w:ascii="Times New Roman" w:hAnsi="Times New Roman"/>
        <w:sz w:val="24"/>
        <w:szCs w:val="24"/>
      </w:rPr>
      <w:fldChar w:fldCharType="begin"/>
    </w:r>
    <w:r w:rsidRPr="00121D2D">
      <w:rPr>
        <w:rFonts w:ascii="Times New Roman" w:hAnsi="Times New Roman"/>
        <w:sz w:val="24"/>
        <w:szCs w:val="24"/>
      </w:rPr>
      <w:instrText>PAGE   \* MERGEFORMAT</w:instrText>
    </w:r>
    <w:r w:rsidRPr="00121D2D">
      <w:rPr>
        <w:rFonts w:ascii="Times New Roman" w:hAnsi="Times New Roman"/>
        <w:sz w:val="24"/>
        <w:szCs w:val="24"/>
      </w:rPr>
      <w:fldChar w:fldCharType="separate"/>
    </w:r>
    <w:r w:rsidR="006F29E5">
      <w:rPr>
        <w:rFonts w:ascii="Times New Roman" w:hAnsi="Times New Roman"/>
        <w:noProof/>
        <w:sz w:val="24"/>
        <w:szCs w:val="24"/>
      </w:rPr>
      <w:t>2</w:t>
    </w:r>
    <w:r w:rsidRPr="00121D2D">
      <w:rPr>
        <w:rFonts w:ascii="Times New Roman" w:hAnsi="Times New Roman"/>
        <w:sz w:val="24"/>
        <w:szCs w:val="24"/>
      </w:rPr>
      <w:fldChar w:fldCharType="end"/>
    </w:r>
  </w:p>
  <w:p w:rsidR="000921ED" w:rsidRPr="00121D2D" w:rsidRDefault="000921ED" w:rsidP="000921ED">
    <w:pPr>
      <w:pStyle w:val="a6"/>
      <w:jc w:val="right"/>
      <w:rPr>
        <w:rFonts w:ascii="Times New Roman" w:hAnsi="Times New Roman"/>
        <w:sz w:val="24"/>
        <w:szCs w:val="24"/>
      </w:rPr>
    </w:pPr>
    <w:r>
      <w:rPr>
        <w:rFonts w:ascii="Times New Roman" w:hAnsi="Times New Roman"/>
        <w:sz w:val="24"/>
        <w:szCs w:val="24"/>
      </w:rPr>
      <w:t>Продолжение приложения №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2519"/>
      <w:docPartObj>
        <w:docPartGallery w:val="Page Numbers (Top of Page)"/>
        <w:docPartUnique/>
      </w:docPartObj>
    </w:sdtPr>
    <w:sdtEndPr>
      <w:rPr>
        <w:rFonts w:ascii="Times New Roman" w:hAnsi="Times New Roman" w:cs="Times New Roman"/>
        <w:sz w:val="24"/>
        <w:szCs w:val="24"/>
      </w:rPr>
    </w:sdtEndPr>
    <w:sdtContent>
      <w:p w:rsidR="00813E3A" w:rsidRDefault="00813E3A">
        <w:pPr>
          <w:pStyle w:val="a6"/>
          <w:jc w:val="center"/>
          <w:rPr>
            <w:rFonts w:ascii="Times New Roman" w:hAnsi="Times New Roman" w:cs="Times New Roman"/>
            <w:sz w:val="24"/>
            <w:szCs w:val="24"/>
          </w:rPr>
        </w:pPr>
        <w:r w:rsidRPr="009D0626">
          <w:rPr>
            <w:rFonts w:ascii="Times New Roman" w:hAnsi="Times New Roman" w:cs="Times New Roman"/>
            <w:sz w:val="24"/>
            <w:szCs w:val="24"/>
          </w:rPr>
          <w:fldChar w:fldCharType="begin"/>
        </w:r>
        <w:r w:rsidRPr="009D0626">
          <w:rPr>
            <w:rFonts w:ascii="Times New Roman" w:hAnsi="Times New Roman" w:cs="Times New Roman"/>
            <w:sz w:val="24"/>
            <w:szCs w:val="24"/>
          </w:rPr>
          <w:instrText>PAGE   \* MERGEFORMAT</w:instrText>
        </w:r>
        <w:r w:rsidRPr="009D0626">
          <w:rPr>
            <w:rFonts w:ascii="Times New Roman" w:hAnsi="Times New Roman" w:cs="Times New Roman"/>
            <w:sz w:val="24"/>
            <w:szCs w:val="24"/>
          </w:rPr>
          <w:fldChar w:fldCharType="separate"/>
        </w:r>
        <w:r w:rsidR="006F29E5">
          <w:rPr>
            <w:rFonts w:ascii="Times New Roman" w:hAnsi="Times New Roman" w:cs="Times New Roman"/>
            <w:noProof/>
            <w:sz w:val="24"/>
            <w:szCs w:val="24"/>
          </w:rPr>
          <w:t>2</w:t>
        </w:r>
        <w:r w:rsidRPr="009D0626">
          <w:rPr>
            <w:rFonts w:ascii="Times New Roman" w:hAnsi="Times New Roman" w:cs="Times New Roman"/>
            <w:sz w:val="24"/>
            <w:szCs w:val="24"/>
          </w:rPr>
          <w:fldChar w:fldCharType="end"/>
        </w:r>
      </w:p>
      <w:p w:rsidR="00813E3A" w:rsidRPr="009D0626" w:rsidRDefault="00813E3A" w:rsidP="00813E3A">
        <w:pPr>
          <w:pStyle w:val="a6"/>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4F9"/>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C0621"/>
    <w:multiLevelType w:val="hybridMultilevel"/>
    <w:tmpl w:val="2FAC5B30"/>
    <w:lvl w:ilvl="0" w:tplc="356AAE16">
      <w:start w:val="1"/>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47D6D"/>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A75D20"/>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A6585"/>
    <w:multiLevelType w:val="hybridMultilevel"/>
    <w:tmpl w:val="101E98EA"/>
    <w:lvl w:ilvl="0" w:tplc="624C863C">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DE"/>
    <w:rsid w:val="000211F0"/>
    <w:rsid w:val="000246C9"/>
    <w:rsid w:val="00025F18"/>
    <w:rsid w:val="00036455"/>
    <w:rsid w:val="000446FB"/>
    <w:rsid w:val="0004508F"/>
    <w:rsid w:val="00045ED3"/>
    <w:rsid w:val="00052D86"/>
    <w:rsid w:val="00085B2C"/>
    <w:rsid w:val="000921ED"/>
    <w:rsid w:val="00094E0C"/>
    <w:rsid w:val="000D1C1A"/>
    <w:rsid w:val="000E2AD5"/>
    <w:rsid w:val="000E7F10"/>
    <w:rsid w:val="000F2D57"/>
    <w:rsid w:val="00100706"/>
    <w:rsid w:val="00111738"/>
    <w:rsid w:val="0011218C"/>
    <w:rsid w:val="001137AB"/>
    <w:rsid w:val="00122FA8"/>
    <w:rsid w:val="001232ED"/>
    <w:rsid w:val="001249AB"/>
    <w:rsid w:val="00127536"/>
    <w:rsid w:val="00154851"/>
    <w:rsid w:val="00156864"/>
    <w:rsid w:val="00160503"/>
    <w:rsid w:val="00162715"/>
    <w:rsid w:val="001751F5"/>
    <w:rsid w:val="00177985"/>
    <w:rsid w:val="00187D62"/>
    <w:rsid w:val="001B6E2D"/>
    <w:rsid w:val="001C244D"/>
    <w:rsid w:val="001D599A"/>
    <w:rsid w:val="001E1E73"/>
    <w:rsid w:val="00205D08"/>
    <w:rsid w:val="00212C54"/>
    <w:rsid w:val="00213349"/>
    <w:rsid w:val="00243175"/>
    <w:rsid w:val="002440D5"/>
    <w:rsid w:val="00252BE6"/>
    <w:rsid w:val="00270DCA"/>
    <w:rsid w:val="00272770"/>
    <w:rsid w:val="0028486B"/>
    <w:rsid w:val="00287690"/>
    <w:rsid w:val="002914D9"/>
    <w:rsid w:val="00296DD2"/>
    <w:rsid w:val="002A2C9D"/>
    <w:rsid w:val="002C3BC6"/>
    <w:rsid w:val="002C645D"/>
    <w:rsid w:val="002E395E"/>
    <w:rsid w:val="002F43E7"/>
    <w:rsid w:val="00317C53"/>
    <w:rsid w:val="003272D4"/>
    <w:rsid w:val="003458EC"/>
    <w:rsid w:val="00347094"/>
    <w:rsid w:val="00350A71"/>
    <w:rsid w:val="0035187A"/>
    <w:rsid w:val="003565BD"/>
    <w:rsid w:val="003A41B4"/>
    <w:rsid w:val="003B03C6"/>
    <w:rsid w:val="003B1173"/>
    <w:rsid w:val="003B2FE8"/>
    <w:rsid w:val="003C29FA"/>
    <w:rsid w:val="003C53EF"/>
    <w:rsid w:val="003D51CC"/>
    <w:rsid w:val="003E2D02"/>
    <w:rsid w:val="003E3431"/>
    <w:rsid w:val="003E4773"/>
    <w:rsid w:val="003F065C"/>
    <w:rsid w:val="003F284D"/>
    <w:rsid w:val="003F5597"/>
    <w:rsid w:val="00416A1D"/>
    <w:rsid w:val="004442AE"/>
    <w:rsid w:val="00464305"/>
    <w:rsid w:val="00471DD7"/>
    <w:rsid w:val="00476B6D"/>
    <w:rsid w:val="004919A5"/>
    <w:rsid w:val="004A070E"/>
    <w:rsid w:val="004B1C15"/>
    <w:rsid w:val="004C3E65"/>
    <w:rsid w:val="004C7B3B"/>
    <w:rsid w:val="004D38E9"/>
    <w:rsid w:val="004E2CDD"/>
    <w:rsid w:val="004F1C26"/>
    <w:rsid w:val="004F7F78"/>
    <w:rsid w:val="005047DD"/>
    <w:rsid w:val="005066F8"/>
    <w:rsid w:val="005114DE"/>
    <w:rsid w:val="0051418A"/>
    <w:rsid w:val="00520BDB"/>
    <w:rsid w:val="00524686"/>
    <w:rsid w:val="00534559"/>
    <w:rsid w:val="0054443E"/>
    <w:rsid w:val="00555CDF"/>
    <w:rsid w:val="005701E8"/>
    <w:rsid w:val="00574934"/>
    <w:rsid w:val="00582967"/>
    <w:rsid w:val="005965C8"/>
    <w:rsid w:val="005B66BB"/>
    <w:rsid w:val="005C2BEA"/>
    <w:rsid w:val="005D4A9B"/>
    <w:rsid w:val="005E15AE"/>
    <w:rsid w:val="006043BA"/>
    <w:rsid w:val="00606456"/>
    <w:rsid w:val="00610CC3"/>
    <w:rsid w:val="00614578"/>
    <w:rsid w:val="006236A2"/>
    <w:rsid w:val="00631F2F"/>
    <w:rsid w:val="00635A07"/>
    <w:rsid w:val="00655A4C"/>
    <w:rsid w:val="00665E92"/>
    <w:rsid w:val="006733D0"/>
    <w:rsid w:val="00675CFE"/>
    <w:rsid w:val="00677A53"/>
    <w:rsid w:val="006931EB"/>
    <w:rsid w:val="006975D5"/>
    <w:rsid w:val="006A2F9C"/>
    <w:rsid w:val="006A37BB"/>
    <w:rsid w:val="006B0506"/>
    <w:rsid w:val="006B1085"/>
    <w:rsid w:val="006E6D50"/>
    <w:rsid w:val="006E74C4"/>
    <w:rsid w:val="006E7D3E"/>
    <w:rsid w:val="006E7F62"/>
    <w:rsid w:val="006F0258"/>
    <w:rsid w:val="006F29E5"/>
    <w:rsid w:val="0072680F"/>
    <w:rsid w:val="00730A1A"/>
    <w:rsid w:val="0073346D"/>
    <w:rsid w:val="007417DE"/>
    <w:rsid w:val="00761061"/>
    <w:rsid w:val="00764B29"/>
    <w:rsid w:val="0077019E"/>
    <w:rsid w:val="00794E0D"/>
    <w:rsid w:val="007A3D33"/>
    <w:rsid w:val="007A3F45"/>
    <w:rsid w:val="007D299B"/>
    <w:rsid w:val="007D7937"/>
    <w:rsid w:val="007D7D3B"/>
    <w:rsid w:val="007E3F69"/>
    <w:rsid w:val="007E7862"/>
    <w:rsid w:val="007F6295"/>
    <w:rsid w:val="00813E3A"/>
    <w:rsid w:val="00833368"/>
    <w:rsid w:val="00856A09"/>
    <w:rsid w:val="00871CFE"/>
    <w:rsid w:val="00873DD6"/>
    <w:rsid w:val="0088307B"/>
    <w:rsid w:val="008A4C5D"/>
    <w:rsid w:val="008C53E4"/>
    <w:rsid w:val="008D7472"/>
    <w:rsid w:val="00907ACF"/>
    <w:rsid w:val="00927A48"/>
    <w:rsid w:val="00931A3B"/>
    <w:rsid w:val="00933A0E"/>
    <w:rsid w:val="00935283"/>
    <w:rsid w:val="00935A9C"/>
    <w:rsid w:val="00941689"/>
    <w:rsid w:val="00952419"/>
    <w:rsid w:val="0095313E"/>
    <w:rsid w:val="009559EB"/>
    <w:rsid w:val="00956BB5"/>
    <w:rsid w:val="00960AF3"/>
    <w:rsid w:val="00992A8E"/>
    <w:rsid w:val="009952EF"/>
    <w:rsid w:val="00995E13"/>
    <w:rsid w:val="009A5C35"/>
    <w:rsid w:val="009A6EE6"/>
    <w:rsid w:val="009B3890"/>
    <w:rsid w:val="009B7C83"/>
    <w:rsid w:val="009C13C4"/>
    <w:rsid w:val="009C2874"/>
    <w:rsid w:val="009D0626"/>
    <w:rsid w:val="00A16AF2"/>
    <w:rsid w:val="00A16B9B"/>
    <w:rsid w:val="00A30788"/>
    <w:rsid w:val="00A45FAC"/>
    <w:rsid w:val="00A47D7D"/>
    <w:rsid w:val="00A648B4"/>
    <w:rsid w:val="00A7527C"/>
    <w:rsid w:val="00A854D1"/>
    <w:rsid w:val="00A87FC2"/>
    <w:rsid w:val="00AC58E7"/>
    <w:rsid w:val="00AE4794"/>
    <w:rsid w:val="00B01B7A"/>
    <w:rsid w:val="00B134BE"/>
    <w:rsid w:val="00B17518"/>
    <w:rsid w:val="00B2196F"/>
    <w:rsid w:val="00B23C8C"/>
    <w:rsid w:val="00B275DA"/>
    <w:rsid w:val="00B44BAD"/>
    <w:rsid w:val="00B45B9B"/>
    <w:rsid w:val="00B46FD0"/>
    <w:rsid w:val="00B504ED"/>
    <w:rsid w:val="00B51F2C"/>
    <w:rsid w:val="00B60DC1"/>
    <w:rsid w:val="00B74059"/>
    <w:rsid w:val="00B742D3"/>
    <w:rsid w:val="00B85F75"/>
    <w:rsid w:val="00B91401"/>
    <w:rsid w:val="00BC5A87"/>
    <w:rsid w:val="00BE3E73"/>
    <w:rsid w:val="00BF2CF5"/>
    <w:rsid w:val="00C11424"/>
    <w:rsid w:val="00C1465D"/>
    <w:rsid w:val="00C158B9"/>
    <w:rsid w:val="00C41F1C"/>
    <w:rsid w:val="00C531ED"/>
    <w:rsid w:val="00C534FC"/>
    <w:rsid w:val="00C62B25"/>
    <w:rsid w:val="00C62CE7"/>
    <w:rsid w:val="00C6468F"/>
    <w:rsid w:val="00C83331"/>
    <w:rsid w:val="00C92294"/>
    <w:rsid w:val="00CD0D13"/>
    <w:rsid w:val="00CD389C"/>
    <w:rsid w:val="00CE59C0"/>
    <w:rsid w:val="00CF40C7"/>
    <w:rsid w:val="00D01480"/>
    <w:rsid w:val="00D070A6"/>
    <w:rsid w:val="00D363AE"/>
    <w:rsid w:val="00D40246"/>
    <w:rsid w:val="00D478D9"/>
    <w:rsid w:val="00D55C93"/>
    <w:rsid w:val="00D770EA"/>
    <w:rsid w:val="00D772D4"/>
    <w:rsid w:val="00DA506B"/>
    <w:rsid w:val="00DA6F41"/>
    <w:rsid w:val="00DB2682"/>
    <w:rsid w:val="00DC2AD4"/>
    <w:rsid w:val="00DD1C3B"/>
    <w:rsid w:val="00DE6FCE"/>
    <w:rsid w:val="00DF1036"/>
    <w:rsid w:val="00E13E50"/>
    <w:rsid w:val="00E226EB"/>
    <w:rsid w:val="00E33DB9"/>
    <w:rsid w:val="00E362D8"/>
    <w:rsid w:val="00E43902"/>
    <w:rsid w:val="00E85CC5"/>
    <w:rsid w:val="00EA00D5"/>
    <w:rsid w:val="00EA1632"/>
    <w:rsid w:val="00EA26AE"/>
    <w:rsid w:val="00EB30F7"/>
    <w:rsid w:val="00EB4C9C"/>
    <w:rsid w:val="00EC08A3"/>
    <w:rsid w:val="00EE2832"/>
    <w:rsid w:val="00F02BAB"/>
    <w:rsid w:val="00F10867"/>
    <w:rsid w:val="00F14640"/>
    <w:rsid w:val="00F25BFC"/>
    <w:rsid w:val="00F31DD2"/>
    <w:rsid w:val="00F32496"/>
    <w:rsid w:val="00F70511"/>
    <w:rsid w:val="00F85AA8"/>
    <w:rsid w:val="00FA1E72"/>
    <w:rsid w:val="00FB3328"/>
    <w:rsid w:val="00FB3EA2"/>
    <w:rsid w:val="00FC083A"/>
    <w:rsid w:val="00FC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4DE"/>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761061"/>
    <w:pPr>
      <w:spacing w:after="0" w:line="240" w:lineRule="auto"/>
    </w:pPr>
    <w:rPr>
      <w:sz w:val="20"/>
      <w:szCs w:val="20"/>
    </w:rPr>
  </w:style>
  <w:style w:type="character" w:customStyle="1" w:styleId="a4">
    <w:name w:val="Текст сноски Знак"/>
    <w:basedOn w:val="a0"/>
    <w:link w:val="a3"/>
    <w:uiPriority w:val="99"/>
    <w:semiHidden/>
    <w:rsid w:val="00761061"/>
    <w:rPr>
      <w:sz w:val="20"/>
      <w:szCs w:val="20"/>
    </w:rPr>
  </w:style>
  <w:style w:type="character" w:styleId="a5">
    <w:name w:val="footnote reference"/>
    <w:basedOn w:val="a0"/>
    <w:uiPriority w:val="99"/>
    <w:semiHidden/>
    <w:unhideWhenUsed/>
    <w:rsid w:val="00761061"/>
    <w:rPr>
      <w:vertAlign w:val="superscript"/>
    </w:rPr>
  </w:style>
  <w:style w:type="paragraph" w:styleId="a6">
    <w:name w:val="header"/>
    <w:basedOn w:val="a"/>
    <w:link w:val="a7"/>
    <w:uiPriority w:val="99"/>
    <w:unhideWhenUsed/>
    <w:rsid w:val="00761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61"/>
  </w:style>
  <w:style w:type="paragraph" w:styleId="a8">
    <w:name w:val="footer"/>
    <w:basedOn w:val="a"/>
    <w:link w:val="a9"/>
    <w:uiPriority w:val="99"/>
    <w:unhideWhenUsed/>
    <w:rsid w:val="00761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61"/>
  </w:style>
  <w:style w:type="paragraph" w:styleId="aa">
    <w:name w:val="Balloon Text"/>
    <w:basedOn w:val="a"/>
    <w:link w:val="ab"/>
    <w:uiPriority w:val="99"/>
    <w:semiHidden/>
    <w:unhideWhenUsed/>
    <w:rsid w:val="00EE28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2832"/>
    <w:rPr>
      <w:rFonts w:ascii="Segoe UI" w:hAnsi="Segoe UI" w:cs="Segoe UI"/>
      <w:sz w:val="18"/>
      <w:szCs w:val="18"/>
    </w:rPr>
  </w:style>
  <w:style w:type="paragraph" w:styleId="ac">
    <w:name w:val="List Paragraph"/>
    <w:basedOn w:val="a"/>
    <w:uiPriority w:val="34"/>
    <w:qFormat/>
    <w:rsid w:val="002F43E7"/>
    <w:pPr>
      <w:ind w:left="720"/>
      <w:contextualSpacing/>
    </w:pPr>
  </w:style>
  <w:style w:type="table" w:styleId="ad">
    <w:name w:val="Table Grid"/>
    <w:basedOn w:val="a1"/>
    <w:uiPriority w:val="59"/>
    <w:unhideWhenUsed/>
    <w:rsid w:val="00A1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8C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402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D402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A16AF2"/>
    <w:rPr>
      <w:b/>
      <w:color w:val="26282F"/>
    </w:rPr>
  </w:style>
  <w:style w:type="character" w:styleId="af1">
    <w:name w:val="annotation reference"/>
    <w:basedOn w:val="a0"/>
    <w:uiPriority w:val="99"/>
    <w:semiHidden/>
    <w:unhideWhenUsed/>
    <w:rsid w:val="004F7F78"/>
    <w:rPr>
      <w:sz w:val="16"/>
      <w:szCs w:val="16"/>
    </w:rPr>
  </w:style>
  <w:style w:type="paragraph" w:styleId="af2">
    <w:name w:val="annotation text"/>
    <w:basedOn w:val="a"/>
    <w:link w:val="af3"/>
    <w:uiPriority w:val="99"/>
    <w:semiHidden/>
    <w:unhideWhenUsed/>
    <w:rsid w:val="004F7F78"/>
    <w:pPr>
      <w:spacing w:line="240" w:lineRule="auto"/>
    </w:pPr>
    <w:rPr>
      <w:sz w:val="20"/>
      <w:szCs w:val="20"/>
    </w:rPr>
  </w:style>
  <w:style w:type="character" w:customStyle="1" w:styleId="af3">
    <w:name w:val="Текст примечания Знак"/>
    <w:basedOn w:val="a0"/>
    <w:link w:val="af2"/>
    <w:uiPriority w:val="99"/>
    <w:semiHidden/>
    <w:rsid w:val="004F7F78"/>
    <w:rPr>
      <w:sz w:val="20"/>
      <w:szCs w:val="20"/>
    </w:rPr>
  </w:style>
  <w:style w:type="paragraph" w:styleId="af4">
    <w:name w:val="annotation subject"/>
    <w:basedOn w:val="af2"/>
    <w:next w:val="af2"/>
    <w:link w:val="af5"/>
    <w:uiPriority w:val="99"/>
    <w:semiHidden/>
    <w:unhideWhenUsed/>
    <w:rsid w:val="004F7F78"/>
    <w:rPr>
      <w:b/>
      <w:bCs/>
    </w:rPr>
  </w:style>
  <w:style w:type="character" w:customStyle="1" w:styleId="af5">
    <w:name w:val="Тема примечания Знак"/>
    <w:basedOn w:val="af3"/>
    <w:link w:val="af4"/>
    <w:uiPriority w:val="99"/>
    <w:semiHidden/>
    <w:rsid w:val="004F7F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4DE"/>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761061"/>
    <w:pPr>
      <w:spacing w:after="0" w:line="240" w:lineRule="auto"/>
    </w:pPr>
    <w:rPr>
      <w:sz w:val="20"/>
      <w:szCs w:val="20"/>
    </w:rPr>
  </w:style>
  <w:style w:type="character" w:customStyle="1" w:styleId="a4">
    <w:name w:val="Текст сноски Знак"/>
    <w:basedOn w:val="a0"/>
    <w:link w:val="a3"/>
    <w:uiPriority w:val="99"/>
    <w:semiHidden/>
    <w:rsid w:val="00761061"/>
    <w:rPr>
      <w:sz w:val="20"/>
      <w:szCs w:val="20"/>
    </w:rPr>
  </w:style>
  <w:style w:type="character" w:styleId="a5">
    <w:name w:val="footnote reference"/>
    <w:basedOn w:val="a0"/>
    <w:uiPriority w:val="99"/>
    <w:semiHidden/>
    <w:unhideWhenUsed/>
    <w:rsid w:val="00761061"/>
    <w:rPr>
      <w:vertAlign w:val="superscript"/>
    </w:rPr>
  </w:style>
  <w:style w:type="paragraph" w:styleId="a6">
    <w:name w:val="header"/>
    <w:basedOn w:val="a"/>
    <w:link w:val="a7"/>
    <w:uiPriority w:val="99"/>
    <w:unhideWhenUsed/>
    <w:rsid w:val="00761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61"/>
  </w:style>
  <w:style w:type="paragraph" w:styleId="a8">
    <w:name w:val="footer"/>
    <w:basedOn w:val="a"/>
    <w:link w:val="a9"/>
    <w:uiPriority w:val="99"/>
    <w:unhideWhenUsed/>
    <w:rsid w:val="00761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61"/>
  </w:style>
  <w:style w:type="paragraph" w:styleId="aa">
    <w:name w:val="Balloon Text"/>
    <w:basedOn w:val="a"/>
    <w:link w:val="ab"/>
    <w:uiPriority w:val="99"/>
    <w:semiHidden/>
    <w:unhideWhenUsed/>
    <w:rsid w:val="00EE28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2832"/>
    <w:rPr>
      <w:rFonts w:ascii="Segoe UI" w:hAnsi="Segoe UI" w:cs="Segoe UI"/>
      <w:sz w:val="18"/>
      <w:szCs w:val="18"/>
    </w:rPr>
  </w:style>
  <w:style w:type="paragraph" w:styleId="ac">
    <w:name w:val="List Paragraph"/>
    <w:basedOn w:val="a"/>
    <w:uiPriority w:val="34"/>
    <w:qFormat/>
    <w:rsid w:val="002F43E7"/>
    <w:pPr>
      <w:ind w:left="720"/>
      <w:contextualSpacing/>
    </w:pPr>
  </w:style>
  <w:style w:type="table" w:styleId="ad">
    <w:name w:val="Table Grid"/>
    <w:basedOn w:val="a1"/>
    <w:uiPriority w:val="59"/>
    <w:unhideWhenUsed/>
    <w:rsid w:val="00A1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8C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402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D402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A16AF2"/>
    <w:rPr>
      <w:b/>
      <w:color w:val="26282F"/>
    </w:rPr>
  </w:style>
  <w:style w:type="character" w:styleId="af1">
    <w:name w:val="annotation reference"/>
    <w:basedOn w:val="a0"/>
    <w:uiPriority w:val="99"/>
    <w:semiHidden/>
    <w:unhideWhenUsed/>
    <w:rsid w:val="004F7F78"/>
    <w:rPr>
      <w:sz w:val="16"/>
      <w:szCs w:val="16"/>
    </w:rPr>
  </w:style>
  <w:style w:type="paragraph" w:styleId="af2">
    <w:name w:val="annotation text"/>
    <w:basedOn w:val="a"/>
    <w:link w:val="af3"/>
    <w:uiPriority w:val="99"/>
    <w:semiHidden/>
    <w:unhideWhenUsed/>
    <w:rsid w:val="004F7F78"/>
    <w:pPr>
      <w:spacing w:line="240" w:lineRule="auto"/>
    </w:pPr>
    <w:rPr>
      <w:sz w:val="20"/>
      <w:szCs w:val="20"/>
    </w:rPr>
  </w:style>
  <w:style w:type="character" w:customStyle="1" w:styleId="af3">
    <w:name w:val="Текст примечания Знак"/>
    <w:basedOn w:val="a0"/>
    <w:link w:val="af2"/>
    <w:uiPriority w:val="99"/>
    <w:semiHidden/>
    <w:rsid w:val="004F7F78"/>
    <w:rPr>
      <w:sz w:val="20"/>
      <w:szCs w:val="20"/>
    </w:rPr>
  </w:style>
  <w:style w:type="paragraph" w:styleId="af4">
    <w:name w:val="annotation subject"/>
    <w:basedOn w:val="af2"/>
    <w:next w:val="af2"/>
    <w:link w:val="af5"/>
    <w:uiPriority w:val="99"/>
    <w:semiHidden/>
    <w:unhideWhenUsed/>
    <w:rsid w:val="004F7F78"/>
    <w:rPr>
      <w:b/>
      <w:bCs/>
    </w:rPr>
  </w:style>
  <w:style w:type="character" w:customStyle="1" w:styleId="af5">
    <w:name w:val="Тема примечания Знак"/>
    <w:basedOn w:val="af3"/>
    <w:link w:val="af4"/>
    <w:uiPriority w:val="99"/>
    <w:semiHidden/>
    <w:rsid w:val="004F7F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1522">
      <w:bodyDiv w:val="1"/>
      <w:marLeft w:val="0"/>
      <w:marRight w:val="0"/>
      <w:marTop w:val="0"/>
      <w:marBottom w:val="0"/>
      <w:divBdr>
        <w:top w:val="none" w:sz="0" w:space="0" w:color="auto"/>
        <w:left w:val="none" w:sz="0" w:space="0" w:color="auto"/>
        <w:bottom w:val="none" w:sz="0" w:space="0" w:color="auto"/>
        <w:right w:val="none" w:sz="0" w:space="0" w:color="auto"/>
      </w:divBdr>
    </w:div>
    <w:div w:id="1573351470">
      <w:bodyDiv w:val="1"/>
      <w:marLeft w:val="0"/>
      <w:marRight w:val="0"/>
      <w:marTop w:val="0"/>
      <w:marBottom w:val="0"/>
      <w:divBdr>
        <w:top w:val="none" w:sz="0" w:space="0" w:color="auto"/>
        <w:left w:val="none" w:sz="0" w:space="0" w:color="auto"/>
        <w:bottom w:val="none" w:sz="0" w:space="0" w:color="auto"/>
        <w:right w:val="none" w:sz="0" w:space="0" w:color="auto"/>
      </w:divBdr>
    </w:div>
    <w:div w:id="1782261918">
      <w:bodyDiv w:val="1"/>
      <w:marLeft w:val="0"/>
      <w:marRight w:val="0"/>
      <w:marTop w:val="0"/>
      <w:marBottom w:val="0"/>
      <w:divBdr>
        <w:top w:val="none" w:sz="0" w:space="0" w:color="auto"/>
        <w:left w:val="none" w:sz="0" w:space="0" w:color="auto"/>
        <w:bottom w:val="none" w:sz="0" w:space="0" w:color="auto"/>
        <w:right w:val="none" w:sz="0" w:space="0" w:color="auto"/>
      </w:divBdr>
    </w:div>
    <w:div w:id="19691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4BF-795E-4FF2-8AD3-D42239FF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4625</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Елена Анатольевна</dc:creator>
  <cp:lastModifiedBy>Инна В. Искусных</cp:lastModifiedBy>
  <cp:revision>12</cp:revision>
  <cp:lastPrinted>2023-12-29T06:27:00Z</cp:lastPrinted>
  <dcterms:created xsi:type="dcterms:W3CDTF">2023-12-21T11:54:00Z</dcterms:created>
  <dcterms:modified xsi:type="dcterms:W3CDTF">2024-01-11T12:25:00Z</dcterms:modified>
</cp:coreProperties>
</file>